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7B5" w:rsidRDefault="00F46D72">
      <w:pPr>
        <w:spacing w:line="259" w:lineRule="auto"/>
        <w:ind w:left="0" w:firstLine="0"/>
      </w:pPr>
      <w:r>
        <w:rPr>
          <w:sz w:val="28"/>
        </w:rPr>
        <w:t xml:space="preserve"> </w:t>
      </w:r>
    </w:p>
    <w:p w:rsidR="001321D7" w:rsidRDefault="001321D7" w:rsidP="001321D7">
      <w:pPr>
        <w:spacing w:line="259" w:lineRule="auto"/>
        <w:ind w:left="691" w:firstLine="0"/>
        <w:jc w:val="center"/>
      </w:pPr>
      <w:r>
        <w:rPr>
          <w:b/>
          <w:sz w:val="27"/>
        </w:rPr>
        <w:t>АННОТАЦИЯ</w:t>
      </w:r>
      <w:r>
        <w:rPr>
          <w:sz w:val="27"/>
        </w:rPr>
        <w:t xml:space="preserve"> </w:t>
      </w:r>
    </w:p>
    <w:p w:rsidR="001321D7" w:rsidRDefault="001321D7" w:rsidP="001321D7">
      <w:pPr>
        <w:spacing w:line="259" w:lineRule="auto"/>
        <w:ind w:left="0" w:right="1057" w:firstLine="0"/>
        <w:jc w:val="center"/>
      </w:pPr>
      <w:r>
        <w:rPr>
          <w:b/>
          <w:sz w:val="27"/>
        </w:rPr>
        <w:t xml:space="preserve"> </w:t>
      </w:r>
    </w:p>
    <w:p w:rsidR="001321D7" w:rsidRDefault="001321D7" w:rsidP="001321D7">
      <w:pPr>
        <w:spacing w:after="229"/>
        <w:ind w:left="288" w:right="278"/>
        <w:jc w:val="center"/>
        <w:rPr>
          <w:b/>
          <w:sz w:val="27"/>
        </w:rPr>
      </w:pPr>
      <w:r>
        <w:rPr>
          <w:b/>
          <w:sz w:val="27"/>
        </w:rPr>
        <w:t>к рабочей программе по ПМ.03</w:t>
      </w:r>
    </w:p>
    <w:p w:rsidR="004F27B5" w:rsidRPr="001321D7" w:rsidRDefault="001321D7" w:rsidP="001321D7">
      <w:pPr>
        <w:spacing w:after="55" w:line="259" w:lineRule="auto"/>
        <w:ind w:left="720" w:firstLine="0"/>
        <w:jc w:val="center"/>
        <w:rPr>
          <w:b/>
        </w:rPr>
      </w:pPr>
      <w:r w:rsidRPr="001321D7">
        <w:rPr>
          <w:b/>
          <w:sz w:val="28"/>
        </w:rPr>
        <w:t>«ПРОВЕДЕНИЕ РАСЧЕТОВ С БЮДЖЕТОМ И ВНЕБЮДЖЕТНЫМИ СОЦИАЛЬНЫМИ ФОНДАМИ»</w:t>
      </w:r>
    </w:p>
    <w:p w:rsidR="004F27B5" w:rsidRDefault="00F46D72" w:rsidP="001321D7">
      <w:pPr>
        <w:spacing w:after="191" w:line="259" w:lineRule="auto"/>
        <w:ind w:left="0" w:firstLine="0"/>
        <w:jc w:val="left"/>
      </w:pPr>
      <w:r>
        <w:rPr>
          <w:sz w:val="32"/>
        </w:rPr>
        <w:t xml:space="preserve"> </w:t>
      </w:r>
      <w:r>
        <w:rPr>
          <w:sz w:val="28"/>
        </w:rPr>
        <w:t xml:space="preserve"> </w:t>
      </w:r>
    </w:p>
    <w:p w:rsidR="004F27B5" w:rsidRPr="00F37749" w:rsidRDefault="00F46D72">
      <w:pPr>
        <w:numPr>
          <w:ilvl w:val="0"/>
          <w:numId w:val="1"/>
        </w:numPr>
        <w:spacing w:after="275" w:line="248" w:lineRule="auto"/>
        <w:ind w:hanging="281"/>
        <w:jc w:val="left"/>
      </w:pPr>
      <w:r>
        <w:rPr>
          <w:sz w:val="28"/>
        </w:rPr>
        <w:t xml:space="preserve">ПАСПОРТ РАБОЧЕЙ ПРОГРАММЫ ПРОФЕССИОНАЛЬНОГО МОДУЛЯ «ПРОВЕДЕНИЕ РАСЧЕТОВ С БЮДЖЕТОМ И ВНЕБЮДЖЕТНЫМИ СОЦИАЛЬНЫМИ ФОНДАМИ» </w:t>
      </w:r>
    </w:p>
    <w:p w:rsidR="00F37749" w:rsidRDefault="00F37749" w:rsidP="00F37749">
      <w:pPr>
        <w:spacing w:after="275" w:line="248" w:lineRule="auto"/>
        <w:ind w:left="1529" w:firstLine="0"/>
        <w:jc w:val="left"/>
        <w:rPr>
          <w:sz w:val="28"/>
          <w:szCs w:val="28"/>
        </w:rPr>
      </w:pPr>
      <w:r>
        <w:rPr>
          <w:sz w:val="28"/>
          <w:szCs w:val="28"/>
        </w:rPr>
        <w:t>МДК.03.01 Организация расчётов с бюджетом и внебюджетными фондами</w:t>
      </w:r>
    </w:p>
    <w:p w:rsidR="00F37749" w:rsidRDefault="00F37749" w:rsidP="00F37749">
      <w:pPr>
        <w:spacing w:after="275" w:line="248" w:lineRule="auto"/>
        <w:ind w:left="1529" w:firstLine="0"/>
        <w:jc w:val="left"/>
      </w:pPr>
      <w:r>
        <w:rPr>
          <w:sz w:val="28"/>
          <w:szCs w:val="28"/>
        </w:rPr>
        <w:t>МДК.03.02 Бухгалтерский учёт и отчётность по расчётам с бюджетом и внебюджетными фондами</w:t>
      </w:r>
    </w:p>
    <w:p w:rsidR="004F27B5" w:rsidRPr="00DD0411" w:rsidRDefault="00F46D72">
      <w:pPr>
        <w:numPr>
          <w:ilvl w:val="1"/>
          <w:numId w:val="1"/>
        </w:numPr>
        <w:spacing w:after="13" w:line="248" w:lineRule="auto"/>
        <w:ind w:firstLine="708"/>
        <w:jc w:val="left"/>
        <w:rPr>
          <w:sz w:val="28"/>
          <w:szCs w:val="28"/>
        </w:rPr>
      </w:pPr>
      <w:r w:rsidRPr="00DD0411">
        <w:rPr>
          <w:sz w:val="28"/>
          <w:szCs w:val="28"/>
        </w:rPr>
        <w:t xml:space="preserve">Область применения рабочей программы </w:t>
      </w:r>
    </w:p>
    <w:p w:rsidR="004F27B5" w:rsidRPr="00DD0411" w:rsidRDefault="00F46D72">
      <w:pPr>
        <w:spacing w:line="259" w:lineRule="auto"/>
        <w:ind w:left="720" w:firstLine="0"/>
        <w:jc w:val="left"/>
        <w:rPr>
          <w:sz w:val="28"/>
          <w:szCs w:val="28"/>
        </w:rPr>
      </w:pPr>
      <w:r w:rsidRPr="00DD0411">
        <w:rPr>
          <w:sz w:val="28"/>
          <w:szCs w:val="28"/>
        </w:rPr>
        <w:t xml:space="preserve"> </w:t>
      </w:r>
    </w:p>
    <w:p w:rsidR="004F27B5" w:rsidRPr="00DD0411" w:rsidRDefault="00F46D72">
      <w:pPr>
        <w:spacing w:after="46"/>
        <w:ind w:left="1560" w:right="3"/>
        <w:rPr>
          <w:sz w:val="28"/>
          <w:szCs w:val="28"/>
        </w:rPr>
      </w:pPr>
      <w:r w:rsidRPr="00DD0411">
        <w:rPr>
          <w:sz w:val="28"/>
          <w:szCs w:val="28"/>
        </w:rPr>
        <w:t xml:space="preserve">Рабочая программа профессионального модуля (далее рабочая программа) </w:t>
      </w:r>
    </w:p>
    <w:p w:rsidR="006E1AED" w:rsidRPr="00F7555D" w:rsidRDefault="00F46D72" w:rsidP="006E1AED">
      <w:pPr>
        <w:spacing w:after="1" w:line="241" w:lineRule="auto"/>
        <w:ind w:left="862" w:right="478" w:firstLine="689"/>
        <w:rPr>
          <w:sz w:val="28"/>
          <w:szCs w:val="28"/>
        </w:rPr>
      </w:pPr>
      <w:r w:rsidRPr="00DD0411">
        <w:rPr>
          <w:sz w:val="28"/>
          <w:szCs w:val="28"/>
        </w:rPr>
        <w:t xml:space="preserve">- является частью программы подготовки специалистов среднего звена по специальности СПО в соответствии с ФГОС по специальности СПО38.02.01 «Экономика и бухгалтерский учет (по отраслям)» базовой подготовки в части освоения основного вида профессиональной деятельности (ВПД): Проведение расчетов с бюджетом и внебюджетными социальными фондами </w:t>
      </w:r>
      <w:r w:rsidR="006E1AED" w:rsidRPr="00F7555D">
        <w:rPr>
          <w:sz w:val="28"/>
          <w:szCs w:val="28"/>
        </w:rPr>
        <w:t xml:space="preserve">и соответствующих профессиональных компетенций (ПК): </w:t>
      </w:r>
    </w:p>
    <w:p w:rsidR="006E1AED" w:rsidRPr="00DD0411" w:rsidRDefault="006E1AED" w:rsidP="006E1AED">
      <w:pPr>
        <w:ind w:left="724" w:right="138" w:firstLine="708"/>
        <w:rPr>
          <w:sz w:val="28"/>
          <w:szCs w:val="28"/>
        </w:rPr>
      </w:pPr>
      <w:r w:rsidRPr="00DD0411">
        <w:rPr>
          <w:sz w:val="28"/>
          <w:szCs w:val="28"/>
        </w:rPr>
        <w:t xml:space="preserve">ПК 3.1. Формировать бухгалтерские проводки по начислению и перечислению налогов и сборов в бюджеты различных уровней. </w:t>
      </w:r>
    </w:p>
    <w:p w:rsidR="006E1AED" w:rsidRPr="00DD0411" w:rsidRDefault="006E1AED" w:rsidP="006E1AED">
      <w:pPr>
        <w:ind w:left="724" w:right="153" w:firstLine="708"/>
        <w:rPr>
          <w:sz w:val="28"/>
          <w:szCs w:val="28"/>
        </w:rPr>
      </w:pPr>
      <w:r w:rsidRPr="00DD0411">
        <w:rPr>
          <w:sz w:val="28"/>
          <w:szCs w:val="28"/>
        </w:rPr>
        <w:t xml:space="preserve">ПК 3.2. Оформлять платежные документы для перечисления налогов и сборов в бюджет, контролировать их прохождение по расчетно-кассовым банковским операциям.  </w:t>
      </w:r>
    </w:p>
    <w:p w:rsidR="006E1AED" w:rsidRPr="00DD0411" w:rsidRDefault="006E1AED" w:rsidP="006E1AED">
      <w:pPr>
        <w:ind w:left="724" w:right="3" w:firstLine="708"/>
        <w:rPr>
          <w:sz w:val="28"/>
          <w:szCs w:val="28"/>
        </w:rPr>
      </w:pPr>
      <w:r w:rsidRPr="00DD0411">
        <w:rPr>
          <w:sz w:val="28"/>
          <w:szCs w:val="28"/>
        </w:rPr>
        <w:t xml:space="preserve">ПК 3.3. Формировать бухгалтерские проводки по начислению и перечислению страховых взносов во внебюджетные фонды. </w:t>
      </w:r>
    </w:p>
    <w:p w:rsidR="006E1AED" w:rsidRPr="00DD0411" w:rsidRDefault="006E1AED" w:rsidP="006E1AED">
      <w:pPr>
        <w:spacing w:after="2" w:line="238" w:lineRule="auto"/>
        <w:ind w:left="724" w:right="23" w:firstLine="698"/>
        <w:jc w:val="left"/>
        <w:rPr>
          <w:sz w:val="28"/>
          <w:szCs w:val="28"/>
        </w:rPr>
      </w:pPr>
      <w:r w:rsidRPr="00DD0411">
        <w:rPr>
          <w:sz w:val="28"/>
          <w:szCs w:val="28"/>
        </w:rPr>
        <w:t xml:space="preserve">ПК 3.4. Оформлять платежные документы на перечисление страховых взносов во внебюджетные фонды, контролировать их прохождение по расчетно-кассовым банковским операциям. </w:t>
      </w:r>
    </w:p>
    <w:p w:rsidR="00DD0411" w:rsidRDefault="00DD0411" w:rsidP="00DD0411">
      <w:pPr>
        <w:spacing w:after="48"/>
        <w:ind w:left="862" w:right="324" w:firstLine="689"/>
        <w:rPr>
          <w:sz w:val="28"/>
          <w:szCs w:val="28"/>
        </w:rPr>
      </w:pPr>
    </w:p>
    <w:p w:rsidR="00DD0411" w:rsidRPr="0083407E" w:rsidRDefault="00DD0411" w:rsidP="00DD0411">
      <w:pPr>
        <w:spacing w:after="12"/>
        <w:ind w:left="1438"/>
        <w:jc w:val="left"/>
        <w:rPr>
          <w:sz w:val="28"/>
          <w:szCs w:val="28"/>
        </w:rPr>
      </w:pPr>
      <w:r w:rsidRPr="0083407E">
        <w:rPr>
          <w:sz w:val="28"/>
          <w:szCs w:val="28"/>
        </w:rPr>
        <w:t xml:space="preserve">1.2.Место дисциплины в структуре подготовки специалистов среднего звена:  </w:t>
      </w:r>
    </w:p>
    <w:p w:rsidR="00DD0411" w:rsidRPr="0083407E" w:rsidRDefault="00DD0411" w:rsidP="00DD0411">
      <w:pPr>
        <w:rPr>
          <w:sz w:val="28"/>
          <w:szCs w:val="28"/>
        </w:rPr>
      </w:pPr>
      <w:r w:rsidRPr="0083407E">
        <w:rPr>
          <w:sz w:val="28"/>
          <w:szCs w:val="28"/>
        </w:rPr>
        <w:t>дисциплина относится к</w:t>
      </w:r>
      <w:r>
        <w:rPr>
          <w:sz w:val="28"/>
          <w:szCs w:val="28"/>
        </w:rPr>
        <w:t xml:space="preserve"> профессиональному модулю ПМ 03</w:t>
      </w:r>
    </w:p>
    <w:p w:rsidR="004F27B5" w:rsidRPr="00DD0411" w:rsidRDefault="00F46D72">
      <w:pPr>
        <w:spacing w:after="3"/>
        <w:ind w:left="715"/>
        <w:jc w:val="left"/>
        <w:rPr>
          <w:sz w:val="28"/>
          <w:szCs w:val="28"/>
        </w:rPr>
      </w:pPr>
      <w:r w:rsidRPr="00DD0411">
        <w:rPr>
          <w:sz w:val="28"/>
          <w:szCs w:val="28"/>
        </w:rPr>
        <w:t xml:space="preserve">Дисциплина относится к общепрофессиональным дисциплинам и входит в профессиональный цикл ПМ.03 </w:t>
      </w:r>
    </w:p>
    <w:p w:rsidR="004F27B5" w:rsidRPr="00DD0411" w:rsidRDefault="00F46D72">
      <w:pPr>
        <w:ind w:left="1438" w:right="3"/>
        <w:rPr>
          <w:sz w:val="28"/>
          <w:szCs w:val="28"/>
        </w:rPr>
      </w:pPr>
      <w:r w:rsidRPr="00DD0411">
        <w:rPr>
          <w:sz w:val="28"/>
          <w:szCs w:val="28"/>
        </w:rPr>
        <w:t xml:space="preserve">Содержание учебной дисциплины направлено на формирование: </w:t>
      </w:r>
    </w:p>
    <w:p w:rsidR="004F27B5" w:rsidRPr="00DD0411" w:rsidRDefault="00F46D72">
      <w:pPr>
        <w:spacing w:line="259" w:lineRule="auto"/>
        <w:ind w:left="720" w:firstLine="0"/>
        <w:jc w:val="left"/>
        <w:rPr>
          <w:sz w:val="28"/>
          <w:szCs w:val="28"/>
        </w:rPr>
      </w:pPr>
      <w:r w:rsidRPr="00DD0411">
        <w:rPr>
          <w:sz w:val="28"/>
          <w:szCs w:val="28"/>
        </w:rPr>
        <w:t xml:space="preserve">- общих компетенций, включающих в себя способность: </w:t>
      </w:r>
    </w:p>
    <w:p w:rsidR="004F27B5" w:rsidRPr="00DD0411" w:rsidRDefault="00F46D72">
      <w:pPr>
        <w:ind w:left="724" w:right="3" w:firstLine="708"/>
        <w:rPr>
          <w:sz w:val="28"/>
          <w:szCs w:val="28"/>
        </w:rPr>
      </w:pPr>
      <w:r w:rsidRPr="00DD0411">
        <w:rPr>
          <w:sz w:val="28"/>
          <w:szCs w:val="28"/>
        </w:rPr>
        <w:lastRenderedPageBreak/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4F27B5" w:rsidRPr="00DD0411" w:rsidRDefault="00F46D72">
      <w:pPr>
        <w:ind w:left="724" w:right="3" w:firstLine="708"/>
        <w:rPr>
          <w:sz w:val="28"/>
          <w:szCs w:val="28"/>
        </w:rPr>
      </w:pPr>
      <w:r w:rsidRPr="00DD0411">
        <w:rPr>
          <w:sz w:val="28"/>
          <w:szCs w:val="28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4F27B5" w:rsidRPr="00DD0411" w:rsidRDefault="00F46D72">
      <w:pPr>
        <w:ind w:left="724" w:right="3" w:firstLine="708"/>
        <w:rPr>
          <w:sz w:val="28"/>
          <w:szCs w:val="28"/>
        </w:rPr>
      </w:pPr>
      <w:r w:rsidRPr="00DD0411">
        <w:rPr>
          <w:sz w:val="28"/>
          <w:szCs w:val="28"/>
        </w:rPr>
        <w:t xml:space="preserve">ОК 3. Принимать решения в стандартных и нестандартных ситуациях и нести за них ответственность. </w:t>
      </w:r>
    </w:p>
    <w:p w:rsidR="004F27B5" w:rsidRPr="00DD0411" w:rsidRDefault="00F46D72">
      <w:pPr>
        <w:spacing w:after="2" w:line="238" w:lineRule="auto"/>
        <w:ind w:left="724" w:right="23" w:firstLine="698"/>
        <w:jc w:val="left"/>
        <w:rPr>
          <w:sz w:val="28"/>
          <w:szCs w:val="28"/>
        </w:rPr>
      </w:pPr>
      <w:r w:rsidRPr="00DD0411">
        <w:rPr>
          <w:sz w:val="28"/>
          <w:szCs w:val="28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4F27B5" w:rsidRPr="00DD0411" w:rsidRDefault="00F46D72">
      <w:pPr>
        <w:ind w:left="724" w:right="3" w:firstLine="708"/>
        <w:rPr>
          <w:sz w:val="28"/>
          <w:szCs w:val="28"/>
        </w:rPr>
      </w:pPr>
      <w:r w:rsidRPr="00DD0411">
        <w:rPr>
          <w:sz w:val="28"/>
          <w:szCs w:val="28"/>
        </w:rPr>
        <w:t xml:space="preserve">ОК 5. Владеть информационной культурой, анализировать и оценивать информацию с использованием информационно-коммуникационных технологий. </w:t>
      </w:r>
    </w:p>
    <w:p w:rsidR="004F27B5" w:rsidRPr="00DD0411" w:rsidRDefault="00F46D72">
      <w:pPr>
        <w:ind w:left="724" w:right="3" w:firstLine="708"/>
        <w:rPr>
          <w:sz w:val="28"/>
          <w:szCs w:val="28"/>
        </w:rPr>
      </w:pPr>
      <w:r w:rsidRPr="00DD0411">
        <w:rPr>
          <w:sz w:val="28"/>
          <w:szCs w:val="28"/>
        </w:rPr>
        <w:t xml:space="preserve">ОК 6. Работать в коллективе и команде, эффективно общаться с коллегами, руководством, потребителями. </w:t>
      </w:r>
    </w:p>
    <w:p w:rsidR="004F27B5" w:rsidRPr="00DD0411" w:rsidRDefault="00F46D72">
      <w:pPr>
        <w:ind w:left="724" w:right="86" w:firstLine="708"/>
        <w:rPr>
          <w:sz w:val="28"/>
          <w:szCs w:val="28"/>
        </w:rPr>
      </w:pPr>
      <w:r w:rsidRPr="00DD0411">
        <w:rPr>
          <w:sz w:val="28"/>
          <w:szCs w:val="28"/>
        </w:rPr>
        <w:t xml:space="preserve">ОК 7. Брать на себя ответственность за работу членов команды (подчиненных), результат выполнения заданий. </w:t>
      </w:r>
    </w:p>
    <w:p w:rsidR="004F27B5" w:rsidRPr="00DD0411" w:rsidRDefault="00F46D72">
      <w:pPr>
        <w:ind w:left="724" w:right="3" w:firstLine="708"/>
        <w:rPr>
          <w:sz w:val="28"/>
          <w:szCs w:val="28"/>
        </w:rPr>
      </w:pPr>
      <w:r w:rsidRPr="00DD0411">
        <w:rPr>
          <w:sz w:val="28"/>
          <w:szCs w:val="28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4F27B5" w:rsidRPr="00DD0411" w:rsidRDefault="00F46D72">
      <w:pPr>
        <w:ind w:left="724" w:right="3" w:firstLine="708"/>
        <w:rPr>
          <w:sz w:val="28"/>
          <w:szCs w:val="28"/>
        </w:rPr>
      </w:pPr>
      <w:r w:rsidRPr="00DD0411">
        <w:rPr>
          <w:sz w:val="28"/>
          <w:szCs w:val="28"/>
        </w:rPr>
        <w:t xml:space="preserve">ОК 9. Ориентироваться в условиях частой смены технологий в профессиональной деятельности. </w:t>
      </w:r>
    </w:p>
    <w:p w:rsidR="004F27B5" w:rsidRPr="00DD0411" w:rsidRDefault="00F46D72">
      <w:pPr>
        <w:ind w:left="724" w:right="141" w:firstLine="708"/>
        <w:rPr>
          <w:sz w:val="28"/>
          <w:szCs w:val="28"/>
        </w:rPr>
      </w:pPr>
      <w:r w:rsidRPr="00DD0411">
        <w:rPr>
          <w:sz w:val="28"/>
          <w:szCs w:val="28"/>
        </w:rPr>
        <w:t xml:space="preserve">Бухгалтер должен обладать профессиональными компетенциями, соответствующими основным видам профессиональной деятельности: </w:t>
      </w:r>
    </w:p>
    <w:p w:rsidR="004F27B5" w:rsidRPr="00DD0411" w:rsidRDefault="00F46D72">
      <w:pPr>
        <w:spacing w:after="3"/>
        <w:ind w:left="1438"/>
        <w:jc w:val="left"/>
        <w:rPr>
          <w:sz w:val="28"/>
          <w:szCs w:val="28"/>
        </w:rPr>
      </w:pPr>
      <w:r w:rsidRPr="00DD0411">
        <w:rPr>
          <w:sz w:val="28"/>
          <w:szCs w:val="28"/>
        </w:rPr>
        <w:t xml:space="preserve">Проведение расчетов с бюджетом и внебюджетными фондами. </w:t>
      </w:r>
    </w:p>
    <w:p w:rsidR="004F27B5" w:rsidRPr="00DD0411" w:rsidRDefault="00F46D72">
      <w:pPr>
        <w:ind w:left="724" w:right="138" w:firstLine="708"/>
        <w:rPr>
          <w:sz w:val="28"/>
          <w:szCs w:val="28"/>
        </w:rPr>
      </w:pPr>
      <w:r w:rsidRPr="00DD0411">
        <w:rPr>
          <w:sz w:val="28"/>
          <w:szCs w:val="28"/>
        </w:rPr>
        <w:t xml:space="preserve">ПК 3.1. Формировать бухгалтерские проводки по начислению и перечислению налогов и сборов в бюджеты различных уровней. </w:t>
      </w:r>
    </w:p>
    <w:p w:rsidR="004F27B5" w:rsidRPr="00DD0411" w:rsidRDefault="00F46D72">
      <w:pPr>
        <w:ind w:left="724" w:right="153" w:firstLine="708"/>
        <w:rPr>
          <w:sz w:val="28"/>
          <w:szCs w:val="28"/>
        </w:rPr>
      </w:pPr>
      <w:r w:rsidRPr="00DD0411">
        <w:rPr>
          <w:sz w:val="28"/>
          <w:szCs w:val="28"/>
        </w:rPr>
        <w:t xml:space="preserve">ПК 3.2. Оформлять платежные документы для перечисления налогов и сборов в бюджет, контролировать их прохождение по расчетно-кассовым банковским операциям.  </w:t>
      </w:r>
    </w:p>
    <w:p w:rsidR="004F27B5" w:rsidRPr="00DD0411" w:rsidRDefault="00F46D72">
      <w:pPr>
        <w:ind w:left="724" w:right="3" w:firstLine="708"/>
        <w:rPr>
          <w:sz w:val="28"/>
          <w:szCs w:val="28"/>
        </w:rPr>
      </w:pPr>
      <w:r w:rsidRPr="00DD0411">
        <w:rPr>
          <w:sz w:val="28"/>
          <w:szCs w:val="28"/>
        </w:rPr>
        <w:t xml:space="preserve">ПК 3.3. Формировать бухгалтерские проводки по начислению и перечислению страховых взносов во внебюджетные фонды. </w:t>
      </w:r>
    </w:p>
    <w:p w:rsidR="004F27B5" w:rsidRPr="00DD0411" w:rsidRDefault="00F46D72">
      <w:pPr>
        <w:spacing w:after="2" w:line="238" w:lineRule="auto"/>
        <w:ind w:left="724" w:right="23" w:firstLine="698"/>
        <w:jc w:val="left"/>
        <w:rPr>
          <w:sz w:val="28"/>
          <w:szCs w:val="28"/>
        </w:rPr>
      </w:pPr>
      <w:r w:rsidRPr="00DD0411">
        <w:rPr>
          <w:sz w:val="28"/>
          <w:szCs w:val="28"/>
        </w:rPr>
        <w:t xml:space="preserve">ПК 3.4. Оформлять платежные документы на перечисление страховых взносов во внебюджетные фонды, контролировать их прохождение по расчетно-кассовым банковским операциям. </w:t>
      </w:r>
    </w:p>
    <w:p w:rsidR="004F27B5" w:rsidRPr="00DD0411" w:rsidRDefault="00F46D72">
      <w:pPr>
        <w:spacing w:after="13" w:line="248" w:lineRule="auto"/>
        <w:ind w:left="1440" w:hanging="720"/>
        <w:jc w:val="left"/>
        <w:rPr>
          <w:sz w:val="28"/>
          <w:szCs w:val="28"/>
        </w:rPr>
      </w:pPr>
      <w:r w:rsidRPr="00DD0411">
        <w:rPr>
          <w:sz w:val="28"/>
          <w:szCs w:val="28"/>
        </w:rPr>
        <w:t xml:space="preserve">1.3. Цели и задачи профессионального модуля - требования к результатам освоения профессионального модуля </w:t>
      </w:r>
    </w:p>
    <w:p w:rsidR="002A0834" w:rsidRPr="00DD0411" w:rsidRDefault="00F46D72">
      <w:pPr>
        <w:spacing w:after="75" w:line="238" w:lineRule="auto"/>
        <w:ind w:left="724" w:right="23" w:firstLine="698"/>
        <w:jc w:val="left"/>
        <w:rPr>
          <w:sz w:val="28"/>
          <w:szCs w:val="28"/>
        </w:rPr>
      </w:pPr>
      <w:r w:rsidRPr="00DD0411">
        <w:rPr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 </w:t>
      </w:r>
    </w:p>
    <w:p w:rsidR="002A0834" w:rsidRPr="00DD0411" w:rsidRDefault="002A0834">
      <w:pPr>
        <w:spacing w:after="75" w:line="238" w:lineRule="auto"/>
        <w:ind w:left="724" w:right="23" w:firstLine="698"/>
        <w:jc w:val="left"/>
        <w:rPr>
          <w:sz w:val="28"/>
          <w:szCs w:val="28"/>
        </w:rPr>
      </w:pPr>
      <w:r w:rsidRPr="00DD0411">
        <w:rPr>
          <w:sz w:val="28"/>
          <w:szCs w:val="28"/>
        </w:rPr>
        <w:t xml:space="preserve">Уметь </w:t>
      </w:r>
    </w:p>
    <w:p w:rsidR="002A0834" w:rsidRPr="00DD0411" w:rsidRDefault="002A0834" w:rsidP="00DD0411">
      <w:pPr>
        <w:pStyle w:val="a3"/>
        <w:numPr>
          <w:ilvl w:val="0"/>
          <w:numId w:val="19"/>
        </w:numPr>
        <w:spacing w:after="22" w:line="258" w:lineRule="auto"/>
        <w:ind w:left="1276" w:hanging="283"/>
        <w:jc w:val="left"/>
        <w:rPr>
          <w:sz w:val="28"/>
          <w:szCs w:val="28"/>
        </w:rPr>
      </w:pPr>
      <w:r w:rsidRPr="00DD0411">
        <w:rPr>
          <w:sz w:val="28"/>
          <w:szCs w:val="28"/>
        </w:rPr>
        <w:t xml:space="preserve">определять виды и порядок налогообложения; ориентироваться в системе налогов Российской Федерации; </w:t>
      </w:r>
    </w:p>
    <w:p w:rsidR="002A0834" w:rsidRPr="00DD0411" w:rsidRDefault="002A0834" w:rsidP="00DD0411">
      <w:pPr>
        <w:pStyle w:val="a3"/>
        <w:numPr>
          <w:ilvl w:val="0"/>
          <w:numId w:val="19"/>
        </w:numPr>
        <w:spacing w:line="257" w:lineRule="auto"/>
        <w:ind w:left="1276" w:hanging="283"/>
        <w:jc w:val="left"/>
        <w:rPr>
          <w:sz w:val="28"/>
          <w:szCs w:val="28"/>
        </w:rPr>
      </w:pPr>
      <w:r w:rsidRPr="00DD0411">
        <w:rPr>
          <w:sz w:val="28"/>
          <w:szCs w:val="28"/>
        </w:rPr>
        <w:lastRenderedPageBreak/>
        <w:t xml:space="preserve">выделять элементы налогообложения; определять источники уплаты налогов, сборов, пошлин; </w:t>
      </w:r>
    </w:p>
    <w:p w:rsidR="002A0834" w:rsidRPr="00DD0411" w:rsidRDefault="002A0834" w:rsidP="00DD0411">
      <w:pPr>
        <w:pStyle w:val="a3"/>
        <w:numPr>
          <w:ilvl w:val="0"/>
          <w:numId w:val="19"/>
        </w:numPr>
        <w:spacing w:after="29" w:line="251" w:lineRule="auto"/>
        <w:ind w:left="1276" w:right="122" w:hanging="283"/>
        <w:jc w:val="left"/>
        <w:rPr>
          <w:sz w:val="28"/>
          <w:szCs w:val="28"/>
        </w:rPr>
      </w:pPr>
      <w:r w:rsidRPr="00DD0411">
        <w:rPr>
          <w:sz w:val="28"/>
          <w:szCs w:val="28"/>
        </w:rPr>
        <w:t xml:space="preserve">оформлять бухгалтерскими проводками начисления и перечисления сумм налогов и сборов; организовывать аналитический учет по счету 68 </w:t>
      </w:r>
    </w:p>
    <w:p w:rsidR="002A0834" w:rsidRPr="00DD0411" w:rsidRDefault="002A0834" w:rsidP="00DD0411">
      <w:pPr>
        <w:pStyle w:val="a3"/>
        <w:numPr>
          <w:ilvl w:val="0"/>
          <w:numId w:val="19"/>
        </w:numPr>
        <w:spacing w:line="277" w:lineRule="auto"/>
        <w:ind w:left="1276" w:right="728" w:hanging="283"/>
        <w:jc w:val="left"/>
        <w:rPr>
          <w:sz w:val="28"/>
          <w:szCs w:val="28"/>
        </w:rPr>
      </w:pPr>
      <w:r w:rsidRPr="00DD0411">
        <w:rPr>
          <w:sz w:val="28"/>
          <w:szCs w:val="28"/>
        </w:rPr>
        <w:t xml:space="preserve">"Расчеты по налогам и сборам"; заполнять платежные поручения по перечислению налогов и сборов; </w:t>
      </w:r>
    </w:p>
    <w:p w:rsidR="002A0834" w:rsidRPr="00DD0411" w:rsidRDefault="002A0834" w:rsidP="00DD0411">
      <w:pPr>
        <w:pStyle w:val="a3"/>
        <w:numPr>
          <w:ilvl w:val="0"/>
          <w:numId w:val="19"/>
        </w:numPr>
        <w:spacing w:line="258" w:lineRule="auto"/>
        <w:ind w:left="1276" w:right="164" w:hanging="283"/>
        <w:jc w:val="left"/>
        <w:rPr>
          <w:sz w:val="28"/>
          <w:szCs w:val="28"/>
        </w:rPr>
      </w:pPr>
      <w:r w:rsidRPr="00DD0411">
        <w:rPr>
          <w:sz w:val="28"/>
          <w:szCs w:val="28"/>
        </w:rPr>
        <w:t xml:space="preserve">выбирать для платежных поручений по видам налогов соответствующие реквизиты; выбирать коды бюджетной классификации для определенных налогов, штрафов и пени; пользоваться образцом заполнения платежных поручений по перечислению налогов, сборов и пошлин; </w:t>
      </w:r>
    </w:p>
    <w:p w:rsidR="002A0834" w:rsidRPr="00DD0411" w:rsidRDefault="002A0834" w:rsidP="00DD0411">
      <w:pPr>
        <w:pStyle w:val="a3"/>
        <w:numPr>
          <w:ilvl w:val="0"/>
          <w:numId w:val="19"/>
        </w:numPr>
        <w:spacing w:line="276" w:lineRule="auto"/>
        <w:ind w:left="1276" w:hanging="283"/>
        <w:jc w:val="left"/>
        <w:rPr>
          <w:sz w:val="28"/>
          <w:szCs w:val="28"/>
        </w:rPr>
      </w:pPr>
      <w:r w:rsidRPr="00DD0411">
        <w:rPr>
          <w:sz w:val="28"/>
          <w:szCs w:val="28"/>
        </w:rPr>
        <w:t xml:space="preserve">проводить учет расчетов по социальному страхованию и обеспечению; </w:t>
      </w:r>
    </w:p>
    <w:p w:rsidR="002A0834" w:rsidRPr="00DD0411" w:rsidRDefault="002A0834" w:rsidP="00DD0411">
      <w:pPr>
        <w:pStyle w:val="a3"/>
        <w:numPr>
          <w:ilvl w:val="0"/>
          <w:numId w:val="19"/>
        </w:numPr>
        <w:spacing w:line="276" w:lineRule="auto"/>
        <w:ind w:left="1276" w:hanging="283"/>
        <w:jc w:val="left"/>
        <w:rPr>
          <w:sz w:val="28"/>
          <w:szCs w:val="28"/>
        </w:rPr>
      </w:pPr>
      <w:r w:rsidRPr="00DD0411">
        <w:rPr>
          <w:sz w:val="28"/>
          <w:szCs w:val="28"/>
        </w:rPr>
        <w:t xml:space="preserve">определять объекты налогообложения для исчисления ЕСН; </w:t>
      </w:r>
    </w:p>
    <w:p w:rsidR="002A0834" w:rsidRPr="00DD0411" w:rsidRDefault="002A0834" w:rsidP="00DD0411">
      <w:pPr>
        <w:pStyle w:val="a3"/>
        <w:numPr>
          <w:ilvl w:val="0"/>
          <w:numId w:val="19"/>
        </w:numPr>
        <w:spacing w:line="259" w:lineRule="auto"/>
        <w:ind w:left="1276" w:hanging="283"/>
        <w:jc w:val="left"/>
        <w:rPr>
          <w:sz w:val="28"/>
          <w:szCs w:val="28"/>
        </w:rPr>
      </w:pPr>
      <w:r w:rsidRPr="00DD0411">
        <w:rPr>
          <w:sz w:val="28"/>
          <w:szCs w:val="28"/>
        </w:rPr>
        <w:t xml:space="preserve">применять особенности зачисления сумм ЕСН в </w:t>
      </w:r>
    </w:p>
    <w:p w:rsidR="002A0834" w:rsidRPr="00DD0411" w:rsidRDefault="002A0834" w:rsidP="00DD0411">
      <w:pPr>
        <w:pStyle w:val="a3"/>
        <w:numPr>
          <w:ilvl w:val="0"/>
          <w:numId w:val="19"/>
        </w:numPr>
        <w:spacing w:line="275" w:lineRule="auto"/>
        <w:ind w:left="1276" w:hanging="283"/>
        <w:jc w:val="left"/>
        <w:rPr>
          <w:sz w:val="28"/>
          <w:szCs w:val="28"/>
        </w:rPr>
      </w:pPr>
      <w:r w:rsidRPr="00DD0411">
        <w:rPr>
          <w:sz w:val="28"/>
          <w:szCs w:val="28"/>
        </w:rPr>
        <w:t xml:space="preserve">Фонд социального страхования Российской Федерации; </w:t>
      </w:r>
    </w:p>
    <w:p w:rsidR="002A0834" w:rsidRPr="00DD0411" w:rsidRDefault="002A0834" w:rsidP="00DD0411">
      <w:pPr>
        <w:pStyle w:val="a3"/>
        <w:numPr>
          <w:ilvl w:val="0"/>
          <w:numId w:val="19"/>
        </w:numPr>
        <w:spacing w:line="240" w:lineRule="auto"/>
        <w:ind w:left="1276" w:hanging="283"/>
        <w:jc w:val="left"/>
        <w:rPr>
          <w:sz w:val="28"/>
          <w:szCs w:val="28"/>
        </w:rPr>
      </w:pPr>
      <w:r w:rsidRPr="00DD0411">
        <w:rPr>
          <w:sz w:val="28"/>
          <w:szCs w:val="28"/>
        </w:rPr>
        <w:t xml:space="preserve">оформлять бухгалтерскими проводками начисление и перечисление сумм ЕСН в Пенсионный фонд Российской Федерации, Фонд социального страхования Российской </w:t>
      </w:r>
    </w:p>
    <w:p w:rsidR="002A0834" w:rsidRPr="00DD0411" w:rsidRDefault="002A0834" w:rsidP="00DD0411">
      <w:pPr>
        <w:pStyle w:val="a3"/>
        <w:numPr>
          <w:ilvl w:val="0"/>
          <w:numId w:val="19"/>
        </w:numPr>
        <w:spacing w:line="255" w:lineRule="auto"/>
        <w:ind w:left="1276" w:right="70" w:hanging="283"/>
        <w:jc w:val="left"/>
        <w:rPr>
          <w:sz w:val="28"/>
          <w:szCs w:val="28"/>
        </w:rPr>
      </w:pPr>
      <w:r w:rsidRPr="00DD0411">
        <w:rPr>
          <w:sz w:val="28"/>
          <w:szCs w:val="28"/>
        </w:rPr>
        <w:t xml:space="preserve">Федерации, Фонды обязательного медицинского страхования; осуществлять аналитический учет по счету 69 "Расчеты по социальному страхованию"; проводить начисление и перечисление взносов на страхование от несчастных случаев на производстве и профессиональных заболеваний; </w:t>
      </w:r>
    </w:p>
    <w:p w:rsidR="002A0834" w:rsidRPr="00DD0411" w:rsidRDefault="002A0834" w:rsidP="00DD0411">
      <w:pPr>
        <w:pStyle w:val="a3"/>
        <w:numPr>
          <w:ilvl w:val="0"/>
          <w:numId w:val="19"/>
        </w:numPr>
        <w:spacing w:line="258" w:lineRule="auto"/>
        <w:ind w:left="1276" w:hanging="283"/>
        <w:jc w:val="left"/>
        <w:rPr>
          <w:sz w:val="28"/>
          <w:szCs w:val="28"/>
        </w:rPr>
      </w:pPr>
      <w:r w:rsidRPr="00DD0411">
        <w:rPr>
          <w:sz w:val="28"/>
          <w:szCs w:val="28"/>
        </w:rPr>
        <w:t xml:space="preserve">использовать средства внебюджетных фондов по направлениям, определенным законодательством; </w:t>
      </w:r>
    </w:p>
    <w:p w:rsidR="002A0834" w:rsidRPr="00DD0411" w:rsidRDefault="002A0834" w:rsidP="00DD0411">
      <w:pPr>
        <w:pStyle w:val="a3"/>
        <w:numPr>
          <w:ilvl w:val="0"/>
          <w:numId w:val="19"/>
        </w:numPr>
        <w:spacing w:line="257" w:lineRule="auto"/>
        <w:ind w:left="1276" w:hanging="283"/>
        <w:jc w:val="left"/>
        <w:rPr>
          <w:sz w:val="28"/>
          <w:szCs w:val="28"/>
        </w:rPr>
      </w:pPr>
      <w:r w:rsidRPr="00DD0411">
        <w:rPr>
          <w:sz w:val="28"/>
          <w:szCs w:val="28"/>
        </w:rPr>
        <w:t xml:space="preserve">осуществлять контроль прохождения платежных поручений по расчетно-кассовым банковским операциям с использованием выписок банка; заполнять платежные поручения по перечислению страховых взносов в Пенсионный фонд Российской Федерации, Фонд социального страхования Российской Федерации, Фонды обязательного медицинского страхования; выбирать для платежных поручений по видам страховых взносов соответствующие реквизиты; оформлять платежные поручения по штрафам и пени внебюджетных фондов; </w:t>
      </w:r>
    </w:p>
    <w:p w:rsidR="002A0834" w:rsidRPr="00DD0411" w:rsidRDefault="002A0834" w:rsidP="00DD0411">
      <w:pPr>
        <w:pStyle w:val="a3"/>
        <w:numPr>
          <w:ilvl w:val="0"/>
          <w:numId w:val="19"/>
        </w:numPr>
        <w:spacing w:line="276" w:lineRule="auto"/>
        <w:ind w:left="1276" w:hanging="283"/>
        <w:jc w:val="left"/>
        <w:rPr>
          <w:sz w:val="28"/>
          <w:szCs w:val="28"/>
        </w:rPr>
      </w:pPr>
      <w:r w:rsidRPr="00DD0411">
        <w:rPr>
          <w:sz w:val="28"/>
          <w:szCs w:val="28"/>
        </w:rPr>
        <w:t>пользоваться образцом заполнения платежных поручений по перечислению страховых взносов</w:t>
      </w:r>
    </w:p>
    <w:p w:rsidR="002A0834" w:rsidRPr="00DD0411" w:rsidRDefault="002A0834" w:rsidP="00DD0411">
      <w:pPr>
        <w:pStyle w:val="a3"/>
        <w:numPr>
          <w:ilvl w:val="0"/>
          <w:numId w:val="19"/>
        </w:numPr>
        <w:spacing w:line="259" w:lineRule="auto"/>
        <w:ind w:left="1276" w:hanging="283"/>
        <w:jc w:val="left"/>
        <w:rPr>
          <w:sz w:val="28"/>
          <w:szCs w:val="28"/>
        </w:rPr>
      </w:pPr>
      <w:r w:rsidRPr="00DD0411">
        <w:rPr>
          <w:sz w:val="28"/>
          <w:szCs w:val="28"/>
        </w:rPr>
        <w:t xml:space="preserve">во внебюджетные фонды; </w:t>
      </w:r>
    </w:p>
    <w:p w:rsidR="002A0834" w:rsidRPr="00DD0411" w:rsidRDefault="002A0834" w:rsidP="00DD0411">
      <w:pPr>
        <w:pStyle w:val="a3"/>
        <w:numPr>
          <w:ilvl w:val="0"/>
          <w:numId w:val="19"/>
        </w:numPr>
        <w:spacing w:line="256" w:lineRule="auto"/>
        <w:ind w:left="1276" w:right="220" w:hanging="283"/>
        <w:jc w:val="left"/>
        <w:rPr>
          <w:sz w:val="28"/>
          <w:szCs w:val="28"/>
        </w:rPr>
      </w:pPr>
      <w:r w:rsidRPr="00DD0411">
        <w:rPr>
          <w:sz w:val="28"/>
          <w:szCs w:val="28"/>
        </w:rPr>
        <w:t xml:space="preserve">заполнять данные статуса плательщика, ИНН получателя, КПП получателя; наименования налоговой инспекции, КБК, ОКАТО, основания платежа, страхового периода, номера документа, даты документа; пользоваться образцом заполнения платежных поручений по перечислению страховых взносов во внебюджетные фонды; </w:t>
      </w:r>
    </w:p>
    <w:p w:rsidR="002A0834" w:rsidRPr="00DD0411" w:rsidRDefault="002A0834" w:rsidP="00DD0411">
      <w:pPr>
        <w:pStyle w:val="a3"/>
        <w:numPr>
          <w:ilvl w:val="0"/>
          <w:numId w:val="19"/>
        </w:numPr>
        <w:spacing w:line="276" w:lineRule="auto"/>
        <w:ind w:left="1276" w:hanging="283"/>
        <w:jc w:val="left"/>
        <w:rPr>
          <w:sz w:val="28"/>
          <w:szCs w:val="28"/>
        </w:rPr>
      </w:pPr>
      <w:r w:rsidRPr="00DD0411">
        <w:rPr>
          <w:sz w:val="28"/>
          <w:szCs w:val="28"/>
        </w:rPr>
        <w:t>осуществлять контроль прохождения платежных поручений по расчетно-кассовым банковским операциям с использованием выписок банка;</w:t>
      </w:r>
    </w:p>
    <w:p w:rsidR="002A0834" w:rsidRPr="00DD0411" w:rsidRDefault="002A0834" w:rsidP="002A0834">
      <w:pPr>
        <w:spacing w:line="276" w:lineRule="auto"/>
        <w:ind w:left="2" w:firstLine="0"/>
        <w:jc w:val="left"/>
        <w:rPr>
          <w:sz w:val="28"/>
          <w:szCs w:val="28"/>
        </w:rPr>
      </w:pPr>
    </w:p>
    <w:p w:rsidR="002A0834" w:rsidRPr="00DD0411" w:rsidRDefault="002A0834" w:rsidP="002A0834">
      <w:pPr>
        <w:spacing w:after="1" w:line="276" w:lineRule="auto"/>
        <w:ind w:firstLine="0"/>
        <w:jc w:val="left"/>
        <w:rPr>
          <w:b/>
          <w:sz w:val="28"/>
          <w:szCs w:val="28"/>
        </w:rPr>
      </w:pPr>
      <w:r w:rsidRPr="00DD0411">
        <w:rPr>
          <w:b/>
          <w:sz w:val="28"/>
          <w:szCs w:val="28"/>
        </w:rPr>
        <w:t xml:space="preserve">знать: </w:t>
      </w:r>
    </w:p>
    <w:p w:rsidR="002A0834" w:rsidRPr="00DD0411" w:rsidRDefault="002A0834" w:rsidP="00DD0411">
      <w:pPr>
        <w:pStyle w:val="a3"/>
        <w:numPr>
          <w:ilvl w:val="1"/>
          <w:numId w:val="20"/>
        </w:numPr>
        <w:spacing w:line="270" w:lineRule="auto"/>
        <w:ind w:left="709" w:right="656" w:firstLine="425"/>
        <w:jc w:val="left"/>
        <w:rPr>
          <w:sz w:val="28"/>
          <w:szCs w:val="28"/>
        </w:rPr>
      </w:pPr>
      <w:r w:rsidRPr="00DD0411">
        <w:rPr>
          <w:sz w:val="28"/>
          <w:szCs w:val="28"/>
        </w:rPr>
        <w:t xml:space="preserve">виды и порядок налогообложения; систему налогов Российской Федерации; элементы налогообложения; источники уплаты налогов, сборов, пошлин; оформление бухгалтерскими проводками начисления и перечисления сумм налогов и сборов; </w:t>
      </w:r>
    </w:p>
    <w:p w:rsidR="002A0834" w:rsidRPr="00DD0411" w:rsidRDefault="002A0834" w:rsidP="00DD0411">
      <w:pPr>
        <w:pStyle w:val="a3"/>
        <w:numPr>
          <w:ilvl w:val="1"/>
          <w:numId w:val="20"/>
        </w:numPr>
        <w:spacing w:line="276" w:lineRule="auto"/>
        <w:ind w:left="709" w:firstLine="425"/>
        <w:jc w:val="left"/>
        <w:rPr>
          <w:sz w:val="28"/>
          <w:szCs w:val="28"/>
        </w:rPr>
      </w:pPr>
      <w:r w:rsidRPr="00DD0411">
        <w:rPr>
          <w:sz w:val="28"/>
          <w:szCs w:val="28"/>
        </w:rPr>
        <w:t xml:space="preserve">аналитический учет по счету 68 "Расчеты по налогам и сборам"; </w:t>
      </w:r>
    </w:p>
    <w:p w:rsidR="002A0834" w:rsidRPr="00DD0411" w:rsidRDefault="002A0834" w:rsidP="00DD0411">
      <w:pPr>
        <w:pStyle w:val="a3"/>
        <w:numPr>
          <w:ilvl w:val="1"/>
          <w:numId w:val="20"/>
        </w:numPr>
        <w:spacing w:line="258" w:lineRule="auto"/>
        <w:ind w:left="709" w:right="454" w:firstLine="425"/>
        <w:jc w:val="left"/>
        <w:rPr>
          <w:sz w:val="28"/>
          <w:szCs w:val="28"/>
        </w:rPr>
      </w:pPr>
      <w:r w:rsidRPr="00DD0411">
        <w:rPr>
          <w:sz w:val="28"/>
          <w:szCs w:val="28"/>
        </w:rPr>
        <w:t xml:space="preserve">порядок заполнения платежных поручений по перечислению налогов и сборов; правила заполнения данных статуса </w:t>
      </w:r>
    </w:p>
    <w:p w:rsidR="002A0834" w:rsidRPr="00DD0411" w:rsidRDefault="002A0834" w:rsidP="00DD0411">
      <w:pPr>
        <w:pStyle w:val="a3"/>
        <w:numPr>
          <w:ilvl w:val="1"/>
          <w:numId w:val="20"/>
        </w:numPr>
        <w:ind w:left="709" w:right="21" w:firstLine="425"/>
        <w:jc w:val="left"/>
        <w:rPr>
          <w:sz w:val="28"/>
          <w:szCs w:val="28"/>
        </w:rPr>
      </w:pPr>
      <w:r w:rsidRPr="00DD0411">
        <w:rPr>
          <w:sz w:val="28"/>
          <w:szCs w:val="28"/>
        </w:rPr>
        <w:t xml:space="preserve">плательщика, ИНН получателя, КПП получателя, наименования налоговой инспекции, КБК, ОКАТО, основания платежа, налогового периода, номера документа, даты документа, типа платежа; </w:t>
      </w:r>
    </w:p>
    <w:p w:rsidR="002A0834" w:rsidRPr="00DD0411" w:rsidRDefault="002A0834" w:rsidP="00DD0411">
      <w:pPr>
        <w:pStyle w:val="a3"/>
        <w:numPr>
          <w:ilvl w:val="0"/>
          <w:numId w:val="20"/>
        </w:numPr>
        <w:spacing w:line="276" w:lineRule="auto"/>
        <w:ind w:left="709" w:firstLine="425"/>
        <w:jc w:val="left"/>
        <w:rPr>
          <w:sz w:val="28"/>
          <w:szCs w:val="28"/>
        </w:rPr>
      </w:pPr>
      <w:r w:rsidRPr="00DD0411">
        <w:rPr>
          <w:sz w:val="28"/>
          <w:szCs w:val="28"/>
        </w:rPr>
        <w:t>коды бюджетной классификации, порядок их присвоения для налога, штрафа и пени;</w:t>
      </w:r>
    </w:p>
    <w:p w:rsidR="00DD0411" w:rsidRPr="00DD0411" w:rsidRDefault="00DD0411" w:rsidP="00DD0411">
      <w:pPr>
        <w:pStyle w:val="a3"/>
        <w:numPr>
          <w:ilvl w:val="1"/>
          <w:numId w:val="20"/>
        </w:numPr>
        <w:spacing w:line="264" w:lineRule="auto"/>
        <w:ind w:left="709" w:right="306" w:firstLine="425"/>
        <w:jc w:val="left"/>
        <w:rPr>
          <w:sz w:val="28"/>
          <w:szCs w:val="28"/>
        </w:rPr>
      </w:pPr>
      <w:r w:rsidRPr="00DD0411">
        <w:rPr>
          <w:sz w:val="28"/>
          <w:szCs w:val="28"/>
        </w:rPr>
        <w:t xml:space="preserve">образец заполнения платежных поручений по перечислению налогов, сборов и пошлин; учет расчетов по социальному страхованию и обеспечению; </w:t>
      </w:r>
    </w:p>
    <w:p w:rsidR="00DD0411" w:rsidRPr="00DD0411" w:rsidRDefault="00DD0411" w:rsidP="00DD0411">
      <w:pPr>
        <w:pStyle w:val="a3"/>
        <w:numPr>
          <w:ilvl w:val="1"/>
          <w:numId w:val="20"/>
        </w:numPr>
        <w:spacing w:line="276" w:lineRule="auto"/>
        <w:ind w:left="709" w:right="561" w:firstLine="425"/>
        <w:jc w:val="left"/>
        <w:rPr>
          <w:sz w:val="28"/>
          <w:szCs w:val="28"/>
        </w:rPr>
      </w:pPr>
      <w:r w:rsidRPr="00DD0411">
        <w:rPr>
          <w:sz w:val="28"/>
          <w:szCs w:val="28"/>
        </w:rPr>
        <w:t xml:space="preserve">аналитический учет по счету 69 "Расчеты по социальному страхованию"; сущность и структуру ЕСН; </w:t>
      </w:r>
    </w:p>
    <w:p w:rsidR="00DD0411" w:rsidRPr="00DD0411" w:rsidRDefault="00DD0411" w:rsidP="00DD0411">
      <w:pPr>
        <w:pStyle w:val="a3"/>
        <w:numPr>
          <w:ilvl w:val="1"/>
          <w:numId w:val="20"/>
        </w:numPr>
        <w:spacing w:line="258" w:lineRule="auto"/>
        <w:ind w:left="709" w:right="70" w:firstLine="425"/>
        <w:jc w:val="left"/>
        <w:rPr>
          <w:sz w:val="28"/>
          <w:szCs w:val="28"/>
        </w:rPr>
      </w:pPr>
      <w:r w:rsidRPr="00DD0411">
        <w:rPr>
          <w:sz w:val="28"/>
          <w:szCs w:val="28"/>
        </w:rPr>
        <w:t xml:space="preserve">объекты налогообложения для исчисления ЕСН; порядок и сроки исчисления ЕСН; особенности зачисления сумм ЕСН в Фонд социального страхования Российской Федерации; </w:t>
      </w:r>
    </w:p>
    <w:p w:rsidR="00DD0411" w:rsidRPr="00DD0411" w:rsidRDefault="00DD0411" w:rsidP="00DD0411">
      <w:pPr>
        <w:pStyle w:val="a3"/>
        <w:numPr>
          <w:ilvl w:val="1"/>
          <w:numId w:val="20"/>
        </w:numPr>
        <w:spacing w:after="42" w:line="240" w:lineRule="auto"/>
        <w:ind w:left="709" w:firstLine="425"/>
        <w:jc w:val="left"/>
        <w:rPr>
          <w:sz w:val="28"/>
          <w:szCs w:val="28"/>
        </w:rPr>
      </w:pPr>
      <w:r w:rsidRPr="00DD0411">
        <w:rPr>
          <w:sz w:val="28"/>
          <w:szCs w:val="28"/>
        </w:rPr>
        <w:t xml:space="preserve">оформление бухгалтерскими проводками начисления и перечисления сумм ЕСН в Пенсионный фонд Российской Федерации, Фонд социального страхования Российской </w:t>
      </w:r>
    </w:p>
    <w:p w:rsidR="00DD0411" w:rsidRPr="00DD0411" w:rsidRDefault="00DD0411" w:rsidP="00DD0411">
      <w:pPr>
        <w:pStyle w:val="a3"/>
        <w:numPr>
          <w:ilvl w:val="1"/>
          <w:numId w:val="20"/>
        </w:numPr>
        <w:spacing w:line="275" w:lineRule="auto"/>
        <w:ind w:left="709" w:firstLine="425"/>
        <w:jc w:val="left"/>
        <w:rPr>
          <w:sz w:val="28"/>
          <w:szCs w:val="28"/>
        </w:rPr>
      </w:pPr>
      <w:r w:rsidRPr="00DD0411">
        <w:rPr>
          <w:sz w:val="28"/>
          <w:szCs w:val="28"/>
        </w:rPr>
        <w:t xml:space="preserve">Федерации, Фонды обязательного медицинского страхования; </w:t>
      </w:r>
    </w:p>
    <w:p w:rsidR="00DD0411" w:rsidRPr="00DD0411" w:rsidRDefault="00DD0411" w:rsidP="00DD0411">
      <w:pPr>
        <w:pStyle w:val="a3"/>
        <w:numPr>
          <w:ilvl w:val="1"/>
          <w:numId w:val="20"/>
        </w:numPr>
        <w:spacing w:line="258" w:lineRule="auto"/>
        <w:ind w:left="709" w:right="180" w:firstLine="425"/>
        <w:jc w:val="left"/>
        <w:rPr>
          <w:sz w:val="28"/>
          <w:szCs w:val="28"/>
        </w:rPr>
      </w:pPr>
      <w:r w:rsidRPr="00DD0411">
        <w:rPr>
          <w:sz w:val="28"/>
          <w:szCs w:val="28"/>
        </w:rPr>
        <w:t xml:space="preserve">начисление и перечисление взносов на страхование от несчастных случаев на производстве и профессиональных заболеваний; использование средств внебюджетных фондов; процедуру контроля прохождения платежных поручений по расчетно-кассовым банковским операциям с использованием выписок банка; порядок заполнения платежных поручений по перечислению страховых взносов во внебюджетные фонды; </w:t>
      </w:r>
    </w:p>
    <w:p w:rsidR="00DD0411" w:rsidRPr="00DD0411" w:rsidRDefault="00DD0411" w:rsidP="00DD0411">
      <w:pPr>
        <w:pStyle w:val="a3"/>
        <w:numPr>
          <w:ilvl w:val="0"/>
          <w:numId w:val="20"/>
        </w:numPr>
        <w:spacing w:line="276" w:lineRule="auto"/>
        <w:ind w:left="709" w:firstLine="425"/>
        <w:jc w:val="left"/>
        <w:rPr>
          <w:sz w:val="28"/>
          <w:szCs w:val="28"/>
        </w:rPr>
      </w:pPr>
      <w:r w:rsidRPr="00DD0411">
        <w:rPr>
          <w:sz w:val="28"/>
          <w:szCs w:val="28"/>
        </w:rPr>
        <w:t>образец заполнения платежных поручений по перечислению страховых взносов во внебюджетные фонды</w:t>
      </w:r>
    </w:p>
    <w:p w:rsidR="00DD0411" w:rsidRPr="00DD0411" w:rsidRDefault="00DD0411" w:rsidP="00DD0411">
      <w:pPr>
        <w:pStyle w:val="a3"/>
        <w:numPr>
          <w:ilvl w:val="0"/>
          <w:numId w:val="20"/>
        </w:numPr>
        <w:spacing w:line="276" w:lineRule="auto"/>
        <w:ind w:left="709" w:firstLine="425"/>
        <w:jc w:val="left"/>
        <w:rPr>
          <w:sz w:val="28"/>
          <w:szCs w:val="28"/>
        </w:rPr>
      </w:pPr>
      <w:r w:rsidRPr="00DD0411">
        <w:rPr>
          <w:sz w:val="28"/>
          <w:szCs w:val="28"/>
        </w:rPr>
        <w:t>процедуру контроля прохождения платежных поручений по расчетно-кассовым банковским операциям с использованием выписок банка.</w:t>
      </w:r>
    </w:p>
    <w:p w:rsidR="00DD0411" w:rsidRDefault="00DD0411" w:rsidP="00DD0411">
      <w:pPr>
        <w:spacing w:line="276" w:lineRule="auto"/>
        <w:ind w:left="709" w:firstLine="425"/>
        <w:jc w:val="left"/>
      </w:pPr>
    </w:p>
    <w:p w:rsidR="004F27B5" w:rsidRDefault="00F46D72">
      <w:pPr>
        <w:spacing w:after="13" w:line="248" w:lineRule="auto"/>
        <w:ind w:left="1438"/>
        <w:jc w:val="left"/>
      </w:pPr>
      <w:r>
        <w:rPr>
          <w:sz w:val="28"/>
        </w:rPr>
        <w:t xml:space="preserve">1.4. Рекомендуемое количество часов на освоение рабочей программы профессионального модуля: </w:t>
      </w:r>
    </w:p>
    <w:p w:rsidR="004F27B5" w:rsidRDefault="00F46D72">
      <w:pPr>
        <w:spacing w:after="22" w:line="259" w:lineRule="auto"/>
        <w:ind w:left="1428" w:firstLine="0"/>
        <w:jc w:val="left"/>
      </w:pPr>
      <w:r>
        <w:t xml:space="preserve"> </w:t>
      </w:r>
    </w:p>
    <w:p w:rsidR="004F27B5" w:rsidRPr="00DD0411" w:rsidRDefault="00F46D72">
      <w:pPr>
        <w:spacing w:after="32"/>
        <w:ind w:left="734" w:right="3"/>
        <w:rPr>
          <w:sz w:val="28"/>
          <w:szCs w:val="28"/>
        </w:rPr>
      </w:pPr>
      <w:r w:rsidRPr="00DD0411">
        <w:rPr>
          <w:sz w:val="28"/>
          <w:szCs w:val="28"/>
        </w:rPr>
        <w:t xml:space="preserve">всего - </w:t>
      </w:r>
      <w:r w:rsidR="00485B3C">
        <w:rPr>
          <w:sz w:val="28"/>
          <w:szCs w:val="28"/>
        </w:rPr>
        <w:t>132 часа</w:t>
      </w:r>
      <w:bookmarkStart w:id="0" w:name="_GoBack"/>
      <w:bookmarkEnd w:id="0"/>
      <w:r w:rsidRPr="00DD0411">
        <w:rPr>
          <w:sz w:val="28"/>
          <w:szCs w:val="28"/>
        </w:rPr>
        <w:t xml:space="preserve">, в том числе: </w:t>
      </w:r>
    </w:p>
    <w:p w:rsidR="001321D7" w:rsidRPr="00DD0411" w:rsidRDefault="00F46D72">
      <w:pPr>
        <w:spacing w:after="28" w:line="238" w:lineRule="auto"/>
        <w:ind w:left="743" w:right="2808" w:hanging="19"/>
        <w:jc w:val="left"/>
        <w:rPr>
          <w:sz w:val="28"/>
          <w:szCs w:val="28"/>
        </w:rPr>
      </w:pPr>
      <w:r w:rsidRPr="00DD0411">
        <w:rPr>
          <w:sz w:val="28"/>
          <w:szCs w:val="28"/>
        </w:rPr>
        <w:lastRenderedPageBreak/>
        <w:t>максимальной учебной нагрузки обучающегося -</w:t>
      </w:r>
      <w:r w:rsidR="001321D7" w:rsidRPr="00DD0411">
        <w:rPr>
          <w:sz w:val="28"/>
          <w:szCs w:val="28"/>
        </w:rPr>
        <w:t>132</w:t>
      </w:r>
      <w:r w:rsidRPr="00DD0411">
        <w:rPr>
          <w:sz w:val="28"/>
          <w:szCs w:val="28"/>
        </w:rPr>
        <w:t xml:space="preserve"> часов, включая: обязательной аудиторной учебной нагрузки обучающегося </w:t>
      </w:r>
      <w:r w:rsidR="00DB078D" w:rsidRPr="00DD0411">
        <w:rPr>
          <w:sz w:val="28"/>
          <w:szCs w:val="28"/>
        </w:rPr>
        <w:t>–</w:t>
      </w:r>
      <w:r w:rsidRPr="00DD0411">
        <w:rPr>
          <w:sz w:val="28"/>
          <w:szCs w:val="28"/>
        </w:rPr>
        <w:t xml:space="preserve"> </w:t>
      </w:r>
      <w:r w:rsidR="001321D7" w:rsidRPr="00DD0411">
        <w:rPr>
          <w:sz w:val="28"/>
          <w:szCs w:val="28"/>
        </w:rPr>
        <w:t>84</w:t>
      </w:r>
      <w:r w:rsidR="00DB078D" w:rsidRPr="00DD0411">
        <w:rPr>
          <w:sz w:val="28"/>
          <w:szCs w:val="28"/>
        </w:rPr>
        <w:t xml:space="preserve"> </w:t>
      </w:r>
      <w:r w:rsidRPr="00DD0411">
        <w:rPr>
          <w:sz w:val="28"/>
          <w:szCs w:val="28"/>
        </w:rPr>
        <w:t xml:space="preserve">часа;  самостоятельной работы обучающегося - </w:t>
      </w:r>
      <w:r w:rsidR="00DB078D" w:rsidRPr="00DD0411">
        <w:rPr>
          <w:sz w:val="28"/>
          <w:szCs w:val="28"/>
        </w:rPr>
        <w:t>4</w:t>
      </w:r>
      <w:r w:rsidR="001321D7" w:rsidRPr="00DD0411">
        <w:rPr>
          <w:sz w:val="28"/>
          <w:szCs w:val="28"/>
        </w:rPr>
        <w:t>6</w:t>
      </w:r>
      <w:r w:rsidRPr="00DD0411">
        <w:rPr>
          <w:sz w:val="28"/>
          <w:szCs w:val="28"/>
        </w:rPr>
        <w:t xml:space="preserve"> часа;</w:t>
      </w:r>
    </w:p>
    <w:p w:rsidR="004F27B5" w:rsidRPr="00DD0411" w:rsidRDefault="00F46D72">
      <w:pPr>
        <w:spacing w:after="28" w:line="238" w:lineRule="auto"/>
        <w:ind w:left="743" w:right="2808" w:hanging="19"/>
        <w:jc w:val="left"/>
        <w:rPr>
          <w:sz w:val="28"/>
          <w:szCs w:val="28"/>
        </w:rPr>
      </w:pPr>
      <w:r w:rsidRPr="00DD0411">
        <w:rPr>
          <w:sz w:val="28"/>
          <w:szCs w:val="28"/>
        </w:rPr>
        <w:t xml:space="preserve"> производственной  пра</w:t>
      </w:r>
      <w:r w:rsidR="002A0834" w:rsidRPr="00DD0411">
        <w:rPr>
          <w:sz w:val="28"/>
          <w:szCs w:val="28"/>
        </w:rPr>
        <w:t>к</w:t>
      </w:r>
      <w:r w:rsidRPr="00DD0411">
        <w:rPr>
          <w:sz w:val="28"/>
          <w:szCs w:val="28"/>
        </w:rPr>
        <w:t>тики</w:t>
      </w:r>
      <w:r w:rsidR="00DB078D" w:rsidRPr="00DD0411">
        <w:rPr>
          <w:sz w:val="28"/>
          <w:szCs w:val="28"/>
        </w:rPr>
        <w:t xml:space="preserve"> (по профилю специальности)</w:t>
      </w:r>
      <w:r w:rsidRPr="00DD0411">
        <w:rPr>
          <w:sz w:val="28"/>
          <w:szCs w:val="28"/>
        </w:rPr>
        <w:t xml:space="preserve"> - </w:t>
      </w:r>
      <w:r w:rsidR="00DB078D" w:rsidRPr="00DD0411">
        <w:rPr>
          <w:sz w:val="28"/>
          <w:szCs w:val="28"/>
        </w:rPr>
        <w:t>36 часов</w:t>
      </w:r>
      <w:r w:rsidRPr="00DD0411">
        <w:rPr>
          <w:sz w:val="28"/>
          <w:szCs w:val="28"/>
        </w:rPr>
        <w:t>.</w:t>
      </w:r>
    </w:p>
    <w:p w:rsidR="004F27B5" w:rsidRDefault="004F27B5">
      <w:pPr>
        <w:sectPr w:rsidR="004F27B5">
          <w:pgSz w:w="11906" w:h="16838"/>
          <w:pgMar w:top="854" w:right="426" w:bottom="1414" w:left="744" w:header="720" w:footer="720" w:gutter="0"/>
          <w:cols w:space="720"/>
        </w:sectPr>
      </w:pPr>
    </w:p>
    <w:p w:rsidR="004F27B5" w:rsidRDefault="004F27B5" w:rsidP="002A0834">
      <w:pPr>
        <w:spacing w:after="117" w:line="259" w:lineRule="auto"/>
        <w:jc w:val="left"/>
      </w:pPr>
    </w:p>
    <w:sectPr w:rsidR="004F27B5" w:rsidSect="002A0834">
      <w:pgSz w:w="16838" w:h="11906" w:orient="landscape"/>
      <w:pgMar w:top="928" w:right="1160" w:bottom="9" w:left="8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5DA0"/>
    <w:multiLevelType w:val="hybridMultilevel"/>
    <w:tmpl w:val="20EE93CC"/>
    <w:lvl w:ilvl="0" w:tplc="6FC2E914">
      <w:start w:val="1"/>
      <w:numFmt w:val="bullet"/>
      <w:lvlText w:val="-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E479C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6363CF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50FFD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E62167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82EFD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C8AC5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64CAC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5CB3A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5F4172B"/>
    <w:multiLevelType w:val="hybridMultilevel"/>
    <w:tmpl w:val="E9200F2E"/>
    <w:lvl w:ilvl="0" w:tplc="C5B2F420">
      <w:start w:val="2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ACDC8A">
      <w:start w:val="1"/>
      <w:numFmt w:val="lowerLetter"/>
      <w:lvlText w:val="%2"/>
      <w:lvlJc w:val="left"/>
      <w:pPr>
        <w:ind w:left="2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226EB6">
      <w:start w:val="1"/>
      <w:numFmt w:val="lowerRoman"/>
      <w:lvlText w:val="%3"/>
      <w:lvlJc w:val="left"/>
      <w:pPr>
        <w:ind w:left="3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0AD6A2">
      <w:start w:val="1"/>
      <w:numFmt w:val="decimal"/>
      <w:lvlText w:val="%4"/>
      <w:lvlJc w:val="left"/>
      <w:pPr>
        <w:ind w:left="3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F63340">
      <w:start w:val="1"/>
      <w:numFmt w:val="lowerLetter"/>
      <w:lvlText w:val="%5"/>
      <w:lvlJc w:val="left"/>
      <w:pPr>
        <w:ind w:left="4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4EF6E8">
      <w:start w:val="1"/>
      <w:numFmt w:val="lowerRoman"/>
      <w:lvlText w:val="%6"/>
      <w:lvlJc w:val="left"/>
      <w:pPr>
        <w:ind w:left="5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F020FA">
      <w:start w:val="1"/>
      <w:numFmt w:val="decimal"/>
      <w:lvlText w:val="%7"/>
      <w:lvlJc w:val="left"/>
      <w:pPr>
        <w:ind w:left="5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D88D1A">
      <w:start w:val="1"/>
      <w:numFmt w:val="lowerLetter"/>
      <w:lvlText w:val="%8"/>
      <w:lvlJc w:val="left"/>
      <w:pPr>
        <w:ind w:left="6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D8431E">
      <w:start w:val="1"/>
      <w:numFmt w:val="lowerRoman"/>
      <w:lvlText w:val="%9"/>
      <w:lvlJc w:val="left"/>
      <w:pPr>
        <w:ind w:left="7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5DA04C5"/>
    <w:multiLevelType w:val="hybridMultilevel"/>
    <w:tmpl w:val="4F026136"/>
    <w:lvl w:ilvl="0" w:tplc="AD34277A">
      <w:start w:val="1"/>
      <w:numFmt w:val="bullet"/>
      <w:lvlText w:val="-"/>
      <w:lvlJc w:val="left"/>
      <w:pPr>
        <w:ind w:left="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FBFEF876">
      <w:start w:val="1"/>
      <w:numFmt w:val="bullet"/>
      <w:lvlText w:val="o"/>
      <w:lvlJc w:val="left"/>
      <w:pPr>
        <w:ind w:left="1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52DAC4B0">
      <w:start w:val="1"/>
      <w:numFmt w:val="bullet"/>
      <w:lvlText w:val="▪"/>
      <w:lvlJc w:val="left"/>
      <w:pPr>
        <w:ind w:left="2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24368FB6">
      <w:start w:val="1"/>
      <w:numFmt w:val="bullet"/>
      <w:lvlText w:val="•"/>
      <w:lvlJc w:val="left"/>
      <w:pPr>
        <w:ind w:left="3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D046C966">
      <w:start w:val="1"/>
      <w:numFmt w:val="bullet"/>
      <w:lvlText w:val="o"/>
      <w:lvlJc w:val="left"/>
      <w:pPr>
        <w:ind w:left="3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F25C45E2">
      <w:start w:val="1"/>
      <w:numFmt w:val="bullet"/>
      <w:lvlText w:val="▪"/>
      <w:lvlJc w:val="left"/>
      <w:pPr>
        <w:ind w:left="4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86A4E742">
      <w:start w:val="1"/>
      <w:numFmt w:val="bullet"/>
      <w:lvlText w:val="•"/>
      <w:lvlJc w:val="left"/>
      <w:pPr>
        <w:ind w:left="5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8A80C59A">
      <w:start w:val="1"/>
      <w:numFmt w:val="bullet"/>
      <w:lvlText w:val="o"/>
      <w:lvlJc w:val="left"/>
      <w:pPr>
        <w:ind w:left="5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59767AA0">
      <w:start w:val="1"/>
      <w:numFmt w:val="bullet"/>
      <w:lvlText w:val="▪"/>
      <w:lvlJc w:val="left"/>
      <w:pPr>
        <w:ind w:left="6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E33225F"/>
    <w:multiLevelType w:val="hybridMultilevel"/>
    <w:tmpl w:val="BBA2A624"/>
    <w:lvl w:ilvl="0" w:tplc="22F0D21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92B08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90BA9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1CE93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00666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1250A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16D05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043B9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34958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E3D24DB"/>
    <w:multiLevelType w:val="hybridMultilevel"/>
    <w:tmpl w:val="2F02CED0"/>
    <w:lvl w:ilvl="0" w:tplc="AC7236D2">
      <w:start w:val="1"/>
      <w:numFmt w:val="bullet"/>
      <w:lvlText w:val="-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CEE57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9C9A3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8CE667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6C714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AB275F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C0327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80EEAC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3E8E6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0F60211"/>
    <w:multiLevelType w:val="hybridMultilevel"/>
    <w:tmpl w:val="DB6EC0D8"/>
    <w:lvl w:ilvl="0" w:tplc="9642EC20">
      <w:start w:val="1"/>
      <w:numFmt w:val="bullet"/>
      <w:lvlText w:val="-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8C79C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48255F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465D1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F08A6B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B292B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410B55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B7CC86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23A3F5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2E374DB"/>
    <w:multiLevelType w:val="hybridMultilevel"/>
    <w:tmpl w:val="B086ABA2"/>
    <w:lvl w:ilvl="0" w:tplc="D6D68ED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2E068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56A1C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1ACDA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481F4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2EFC2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E889C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F6872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60B3B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5942B73"/>
    <w:multiLevelType w:val="hybridMultilevel"/>
    <w:tmpl w:val="0E12300C"/>
    <w:lvl w:ilvl="0" w:tplc="8506D6D2">
      <w:start w:val="1"/>
      <w:numFmt w:val="bullet"/>
      <w:lvlText w:val="-"/>
      <w:lvlJc w:val="left"/>
      <w:pPr>
        <w:ind w:left="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F476E57E">
      <w:start w:val="1"/>
      <w:numFmt w:val="bullet"/>
      <w:lvlText w:val="o"/>
      <w:lvlJc w:val="left"/>
      <w:pPr>
        <w:ind w:left="1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9EE4375C">
      <w:start w:val="1"/>
      <w:numFmt w:val="bullet"/>
      <w:lvlText w:val="▪"/>
      <w:lvlJc w:val="left"/>
      <w:pPr>
        <w:ind w:left="2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50DEBA74">
      <w:start w:val="1"/>
      <w:numFmt w:val="bullet"/>
      <w:lvlText w:val="•"/>
      <w:lvlJc w:val="left"/>
      <w:pPr>
        <w:ind w:left="3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87682A7A">
      <w:start w:val="1"/>
      <w:numFmt w:val="bullet"/>
      <w:lvlText w:val="o"/>
      <w:lvlJc w:val="left"/>
      <w:pPr>
        <w:ind w:left="3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DC483F96">
      <w:start w:val="1"/>
      <w:numFmt w:val="bullet"/>
      <w:lvlText w:val="▪"/>
      <w:lvlJc w:val="left"/>
      <w:pPr>
        <w:ind w:left="4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CA5EF46E">
      <w:start w:val="1"/>
      <w:numFmt w:val="bullet"/>
      <w:lvlText w:val="•"/>
      <w:lvlJc w:val="left"/>
      <w:pPr>
        <w:ind w:left="5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CF56B744">
      <w:start w:val="1"/>
      <w:numFmt w:val="bullet"/>
      <w:lvlText w:val="o"/>
      <w:lvlJc w:val="left"/>
      <w:pPr>
        <w:ind w:left="6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21AC42CA">
      <w:start w:val="1"/>
      <w:numFmt w:val="bullet"/>
      <w:lvlText w:val="▪"/>
      <w:lvlJc w:val="left"/>
      <w:pPr>
        <w:ind w:left="6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970365B"/>
    <w:multiLevelType w:val="multilevel"/>
    <w:tmpl w:val="100AB6E4"/>
    <w:lvl w:ilvl="0">
      <w:start w:val="1"/>
      <w:numFmt w:val="decimal"/>
      <w:lvlText w:val="%1."/>
      <w:lvlJc w:val="left"/>
      <w:pPr>
        <w:ind w:left="1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A4E73C0"/>
    <w:multiLevelType w:val="hybridMultilevel"/>
    <w:tmpl w:val="BC3CC0CA"/>
    <w:lvl w:ilvl="0" w:tplc="79EA697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B990733E">
      <w:start w:val="1"/>
      <w:numFmt w:val="decimal"/>
      <w:lvlRestart w:val="0"/>
      <w:lvlText w:val="%2.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B3E62D2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3DB477E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4A949F7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35CAF37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926CA69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41FCB21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46C8DAB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7606E11"/>
    <w:multiLevelType w:val="hybridMultilevel"/>
    <w:tmpl w:val="965A7FF8"/>
    <w:lvl w:ilvl="0" w:tplc="C2664262">
      <w:start w:val="2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D4515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C46C2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28593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2E166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E0A6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D231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665D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18857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E265E2F"/>
    <w:multiLevelType w:val="hybridMultilevel"/>
    <w:tmpl w:val="EA789164"/>
    <w:lvl w:ilvl="0" w:tplc="3626A69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D03C2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E8AF0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A2DF3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5E7D6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CE261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F2D1F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948BA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38E3A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4F57ED1"/>
    <w:multiLevelType w:val="hybridMultilevel"/>
    <w:tmpl w:val="DF58E56A"/>
    <w:lvl w:ilvl="0" w:tplc="B7000DF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405E4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40071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B0AFE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EECF4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4A05B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9A463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14D63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DCDBD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B077646"/>
    <w:multiLevelType w:val="hybridMultilevel"/>
    <w:tmpl w:val="39AA9B74"/>
    <w:lvl w:ilvl="0" w:tplc="4266B70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380C73D2">
      <w:start w:val="1"/>
      <w:numFmt w:val="lowerLetter"/>
      <w:lvlText w:val="%2"/>
      <w:lvlJc w:val="left"/>
      <w:pPr>
        <w:ind w:left="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BFE42BF6">
      <w:start w:val="1"/>
      <w:numFmt w:val="decimal"/>
      <w:lvlText w:val="%3."/>
      <w:lvlJc w:val="left"/>
      <w:pPr>
        <w:ind w:left="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F050DF48">
      <w:start w:val="1"/>
      <w:numFmt w:val="decimal"/>
      <w:lvlText w:val="%4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609A8066">
      <w:start w:val="1"/>
      <w:numFmt w:val="lowerLetter"/>
      <w:lvlText w:val="%5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70946AF2">
      <w:start w:val="1"/>
      <w:numFmt w:val="lowerRoman"/>
      <w:lvlText w:val="%6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37C60920">
      <w:start w:val="1"/>
      <w:numFmt w:val="decimal"/>
      <w:lvlText w:val="%7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622C8CBE">
      <w:start w:val="1"/>
      <w:numFmt w:val="lowerLetter"/>
      <w:lvlText w:val="%8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D7323194">
      <w:start w:val="1"/>
      <w:numFmt w:val="lowerRoman"/>
      <w:lvlText w:val="%9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3E92FE0"/>
    <w:multiLevelType w:val="hybridMultilevel"/>
    <w:tmpl w:val="DBF85132"/>
    <w:lvl w:ilvl="0" w:tplc="52C01B5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D42C68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4064A5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783C0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09658E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98A35B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583DD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E8CC1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E664B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5AC3451"/>
    <w:multiLevelType w:val="hybridMultilevel"/>
    <w:tmpl w:val="AEA68BE6"/>
    <w:lvl w:ilvl="0" w:tplc="6B7A99B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14516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7A545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98A27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C8C22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8CCB4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16BC3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E2DB2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1A089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E073F9D"/>
    <w:multiLevelType w:val="hybridMultilevel"/>
    <w:tmpl w:val="7788427E"/>
    <w:lvl w:ilvl="0" w:tplc="67208BA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FE004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4C740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00D1D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EEFB9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C61D6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629E4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B6B10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7247D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FBE0A49"/>
    <w:multiLevelType w:val="hybridMultilevel"/>
    <w:tmpl w:val="73D67360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>
    <w:nsid w:val="71395786"/>
    <w:multiLevelType w:val="hybridMultilevel"/>
    <w:tmpl w:val="FA727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F576BD"/>
    <w:multiLevelType w:val="hybridMultilevel"/>
    <w:tmpl w:val="DF7C4CBC"/>
    <w:lvl w:ilvl="0" w:tplc="32EC147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5F2FB3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364119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FF0C32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D0D23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3F0F20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A2009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BABDA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46C0DE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13"/>
  </w:num>
  <w:num w:numId="3">
    <w:abstractNumId w:val="7"/>
  </w:num>
  <w:num w:numId="4">
    <w:abstractNumId w:val="10"/>
  </w:num>
  <w:num w:numId="5">
    <w:abstractNumId w:val="2"/>
  </w:num>
  <w:num w:numId="6">
    <w:abstractNumId w:val="15"/>
  </w:num>
  <w:num w:numId="7">
    <w:abstractNumId w:val="11"/>
  </w:num>
  <w:num w:numId="8">
    <w:abstractNumId w:val="9"/>
  </w:num>
  <w:num w:numId="9">
    <w:abstractNumId w:val="5"/>
  </w:num>
  <w:num w:numId="10">
    <w:abstractNumId w:val="4"/>
  </w:num>
  <w:num w:numId="11">
    <w:abstractNumId w:val="0"/>
  </w:num>
  <w:num w:numId="12">
    <w:abstractNumId w:val="14"/>
  </w:num>
  <w:num w:numId="13">
    <w:abstractNumId w:val="19"/>
  </w:num>
  <w:num w:numId="14">
    <w:abstractNumId w:val="16"/>
  </w:num>
  <w:num w:numId="15">
    <w:abstractNumId w:val="12"/>
  </w:num>
  <w:num w:numId="16">
    <w:abstractNumId w:val="6"/>
  </w:num>
  <w:num w:numId="17">
    <w:abstractNumId w:val="3"/>
  </w:num>
  <w:num w:numId="18">
    <w:abstractNumId w:val="1"/>
  </w:num>
  <w:num w:numId="19">
    <w:abstractNumId w:val="17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7B5"/>
    <w:rsid w:val="001321D7"/>
    <w:rsid w:val="002A0834"/>
    <w:rsid w:val="00485B3C"/>
    <w:rsid w:val="004F27B5"/>
    <w:rsid w:val="006E1AED"/>
    <w:rsid w:val="00DB078D"/>
    <w:rsid w:val="00DD0411"/>
    <w:rsid w:val="00DF0502"/>
    <w:rsid w:val="00F37749"/>
    <w:rsid w:val="00F4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9" w:lineRule="auto"/>
      <w:ind w:left="73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18"/>
      </w:numPr>
      <w:spacing w:after="3" w:line="249" w:lineRule="auto"/>
      <w:ind w:left="730" w:hanging="10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4"/>
    </w:rPr>
  </w:style>
  <w:style w:type="paragraph" w:styleId="11">
    <w:name w:val="toc 1"/>
    <w:hidden/>
    <w:pPr>
      <w:spacing w:after="0" w:line="249" w:lineRule="auto"/>
      <w:ind w:left="745" w:right="2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DD04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9" w:lineRule="auto"/>
      <w:ind w:left="73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18"/>
      </w:numPr>
      <w:spacing w:after="3" w:line="249" w:lineRule="auto"/>
      <w:ind w:left="730" w:hanging="10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4"/>
    </w:rPr>
  </w:style>
  <w:style w:type="paragraph" w:styleId="11">
    <w:name w:val="toc 1"/>
    <w:hidden/>
    <w:pPr>
      <w:spacing w:after="0" w:line="249" w:lineRule="auto"/>
      <w:ind w:left="745" w:right="2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DD04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1286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- 36.ÐÐœ.03</vt:lpstr>
    </vt:vector>
  </TitlesOfParts>
  <Company/>
  <LinksUpToDate>false</LinksUpToDate>
  <CharactersWithSpaces>8600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- 36.ÐÐœ.03</dc:title>
  <dc:subject/>
  <dc:creator>123</dc:creator>
  <cp:keywords/>
  <cp:lastModifiedBy>Lenovo</cp:lastModifiedBy>
  <cp:revision>9</cp:revision>
  <dcterms:created xsi:type="dcterms:W3CDTF">2018-10-05T07:43:00Z</dcterms:created>
  <dcterms:modified xsi:type="dcterms:W3CDTF">2019-01-28T20:11:00Z</dcterms:modified>
</cp:coreProperties>
</file>