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3A" w:rsidRDefault="001C0F3A" w:rsidP="001C0F3A">
      <w:pPr>
        <w:spacing w:after="0" w:line="259" w:lineRule="auto"/>
        <w:ind w:left="691" w:firstLine="0"/>
        <w:jc w:val="center"/>
      </w:pPr>
      <w:r>
        <w:rPr>
          <w:b/>
          <w:sz w:val="27"/>
        </w:rPr>
        <w:t>АННОТАЦИЯ</w:t>
      </w:r>
      <w:r>
        <w:rPr>
          <w:sz w:val="27"/>
        </w:rPr>
        <w:t xml:space="preserve"> </w:t>
      </w:r>
    </w:p>
    <w:p w:rsidR="001C0F3A" w:rsidRDefault="001C0F3A" w:rsidP="001C0F3A">
      <w:pPr>
        <w:spacing w:after="0" w:line="259" w:lineRule="auto"/>
        <w:ind w:left="0" w:right="1057" w:firstLine="0"/>
        <w:jc w:val="center"/>
      </w:pPr>
      <w:r>
        <w:rPr>
          <w:b/>
          <w:sz w:val="27"/>
        </w:rPr>
        <w:t xml:space="preserve"> </w:t>
      </w:r>
    </w:p>
    <w:p w:rsidR="001C0F3A" w:rsidRPr="001C0F3A" w:rsidRDefault="001C0F3A" w:rsidP="001C0F3A">
      <w:pPr>
        <w:spacing w:after="296" w:line="250" w:lineRule="auto"/>
        <w:ind w:left="0" w:firstLine="709"/>
        <w:jc w:val="center"/>
        <w:rPr>
          <w:szCs w:val="24"/>
        </w:rPr>
      </w:pPr>
      <w:r w:rsidRPr="001C0F3A">
        <w:rPr>
          <w:b/>
          <w:szCs w:val="24"/>
        </w:rPr>
        <w:t>к рабочей программе по учебной обще</w:t>
      </w:r>
      <w:r>
        <w:rPr>
          <w:b/>
          <w:szCs w:val="24"/>
        </w:rPr>
        <w:t>образовательной дисциплине ПД.03</w:t>
      </w:r>
      <w:r w:rsidRPr="001C0F3A">
        <w:rPr>
          <w:b/>
          <w:szCs w:val="24"/>
        </w:rPr>
        <w:t xml:space="preserve"> «Экономика»</w:t>
      </w:r>
    </w:p>
    <w:p w:rsidR="005160AC" w:rsidRDefault="005160AC" w:rsidP="005160AC">
      <w:pPr>
        <w:spacing w:after="5" w:line="269" w:lineRule="auto"/>
        <w:ind w:left="-5"/>
        <w:jc w:val="left"/>
      </w:pPr>
      <w:r>
        <w:t xml:space="preserve">1.1. Область применения рабочей программы </w:t>
      </w:r>
    </w:p>
    <w:p w:rsidR="005160AC" w:rsidRDefault="005160AC" w:rsidP="005160AC">
      <w:pPr>
        <w:spacing w:after="3" w:line="267" w:lineRule="auto"/>
        <w:ind w:left="-15" w:right="-15" w:firstLine="900"/>
        <w:jc w:val="left"/>
      </w:pPr>
      <w:r>
        <w:t xml:space="preserve"> Программа учебной дисциплины может быть использована как часть программы подготовки </w:t>
      </w:r>
      <w:r>
        <w:tab/>
        <w:t xml:space="preserve">специалистов </w:t>
      </w:r>
      <w:r>
        <w:tab/>
        <w:t xml:space="preserve">среднего </w:t>
      </w:r>
      <w:r>
        <w:tab/>
        <w:t xml:space="preserve">звена, </w:t>
      </w:r>
      <w:r>
        <w:tab/>
        <w:t xml:space="preserve">а </w:t>
      </w:r>
      <w:r>
        <w:tab/>
        <w:t xml:space="preserve">также </w:t>
      </w:r>
      <w:r>
        <w:tab/>
        <w:t xml:space="preserve">как </w:t>
      </w:r>
      <w:r>
        <w:tab/>
        <w:t xml:space="preserve">часть </w:t>
      </w:r>
      <w:r>
        <w:tab/>
        <w:t xml:space="preserve">дополнительных профессиональных образовательных программ в рамках повышения квалификации специалистов среднего звена.  </w:t>
      </w:r>
    </w:p>
    <w:p w:rsidR="005160AC" w:rsidRDefault="005160AC" w:rsidP="005160AC">
      <w:pPr>
        <w:spacing w:after="52"/>
        <w:ind w:left="19" w:right="187" w:firstLine="840"/>
      </w:pPr>
      <w:r>
        <w:t xml:space="preserve">Программа учебной дисциплины Экономика является частью программы подготовки специалистов среднего звена по всем специальностям среднего профессионального образования (далее – СПО), кроме входящих в ФГОС по специальности СПО 38.02.01 Экономика и бухгалтерский учёт </w:t>
      </w:r>
      <w:r w:rsidR="0025627E">
        <w:t>(по отраслям)</w:t>
      </w:r>
      <w:bookmarkStart w:id="0" w:name="_GoBack"/>
      <w:bookmarkEnd w:id="0"/>
      <w:r>
        <w:t xml:space="preserve"> </w:t>
      </w:r>
    </w:p>
    <w:p w:rsidR="005160AC" w:rsidRDefault="005160AC" w:rsidP="005160AC">
      <w:pPr>
        <w:spacing w:after="24" w:line="259" w:lineRule="auto"/>
        <w:ind w:left="720" w:firstLine="0"/>
        <w:jc w:val="left"/>
      </w:pPr>
      <w:r>
        <w:t xml:space="preserve"> </w:t>
      </w:r>
    </w:p>
    <w:p w:rsidR="005160AC" w:rsidRDefault="005160AC" w:rsidP="005160AC">
      <w:pPr>
        <w:spacing w:after="5" w:line="269" w:lineRule="auto"/>
        <w:ind w:left="-5"/>
        <w:jc w:val="left"/>
      </w:pPr>
      <w:r>
        <w:t xml:space="preserve">1.2. Место учебной дисциплины в структуре основной образовательной программы: Учебная дисциплина «Экономика» относится к общеобразовательным дисциплинам.  </w:t>
      </w:r>
    </w:p>
    <w:p w:rsidR="005160AC" w:rsidRDefault="005160AC" w:rsidP="005160AC">
      <w:pPr>
        <w:spacing w:after="16" w:line="259" w:lineRule="auto"/>
        <w:ind w:left="0" w:firstLine="0"/>
        <w:jc w:val="left"/>
      </w:pPr>
      <w:r>
        <w:t xml:space="preserve"> </w:t>
      </w:r>
    </w:p>
    <w:p w:rsidR="005160AC" w:rsidRDefault="005160AC" w:rsidP="005160AC">
      <w:pPr>
        <w:spacing w:after="5" w:line="269" w:lineRule="auto"/>
        <w:ind w:left="-5"/>
        <w:jc w:val="left"/>
      </w:pPr>
      <w:r>
        <w:t xml:space="preserve">1.3. Цели и задачи учебной дисциплины – требования к результатам освоения учебной дисциплины: </w:t>
      </w:r>
    </w:p>
    <w:p w:rsidR="005160AC" w:rsidRDefault="005160AC" w:rsidP="005160AC">
      <w:pPr>
        <w:spacing w:after="52"/>
        <w:ind w:right="14"/>
      </w:pPr>
      <w:r>
        <w:t xml:space="preserve">В результате освоения учебной дисциплины обучающийся должен уметь: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оценивать системы и различные формы рыночной экономики;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классифицировать современную рыночную экономику в разрезе от свободной до эко-социальной рыночной экономики;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использовать модели для объяснения реальных процессов экономики в экономической теории;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на основе конкретных данных рассчитывать, изображать на графике и интерпретировать модель спроса-предложения, в т. ч. показатели эластичности спроса и предложения;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объяснять и аргументировать взаимосвязь между эластичностью по спросу и исходящими из нее ценовыми решениями на примере некоторых продуктов (с различными эластичностями);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анализировать структуру и процессы предприятия (на простых примерах);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анализировать предпосылки для основания предприятия, а также объяснять значение бизнес-плана в рамках простых кейсов;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идентифицировать основные бизнес-процессы реального предприятия;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выявлять возможные преимущества и недостатки конкретного расположения предприятия (с учетом особенностей региональной среды);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описывать и объяснять шансы и риски, связанные с основанием предприятия;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сопоставлять между собой элементы бизнес-плана;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определять эффективную стратегию для различных продуктов или услуг;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выбирать подходящие инструменты исследования рынка;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комбинировать меры продуктовой, ценовой, коммуникационной политики и сбыта в целесообразной маркетинговой программе;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рассчитывать время и объем закупок (на простых примерах); </w:t>
      </w:r>
    </w:p>
    <w:p w:rsidR="005160AC" w:rsidRDefault="005160AC" w:rsidP="005160AC">
      <w:pPr>
        <w:numPr>
          <w:ilvl w:val="0"/>
          <w:numId w:val="1"/>
        </w:numPr>
        <w:spacing w:after="38"/>
        <w:ind w:right="14" w:hanging="360"/>
      </w:pPr>
      <w:r>
        <w:t xml:space="preserve">на основе простых примеров анализировать организационно-правовые формы компаний в соответствии с заданными критериями;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lastRenderedPageBreak/>
        <w:t xml:space="preserve">сравнивать </w:t>
      </w:r>
      <w:r>
        <w:tab/>
        <w:t xml:space="preserve">преимущества </w:t>
      </w:r>
      <w:r>
        <w:tab/>
        <w:t xml:space="preserve">и </w:t>
      </w:r>
      <w:r>
        <w:tab/>
        <w:t xml:space="preserve">недостатки </w:t>
      </w:r>
      <w:r>
        <w:tab/>
        <w:t xml:space="preserve">наиболее </w:t>
      </w:r>
      <w:r>
        <w:tab/>
        <w:t xml:space="preserve">распространенных организационно-правовых форм;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обосновывать критерии выбора конкретных организационно-правовых форм, например, товариществ или акционерных обществ; </w:t>
      </w:r>
    </w:p>
    <w:p w:rsidR="005160AC" w:rsidRDefault="005160AC" w:rsidP="005160AC">
      <w:pPr>
        <w:ind w:left="550" w:right="14"/>
      </w:pPr>
      <w:r>
        <w:t xml:space="preserve">анализировать объявления о работе (о вакансиях);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составлять описание вакансии;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составлять резюме и сопроводительные письма по объявлению о наборе персонала;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анализировать влияние различных стилей руководства на деятельность сотрудников;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прогнозировать последствия различных мер кадрового менеджмента;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выявлять и анализировать взаимосвязь между причинами безработицы и инструментами снижения ее уровня;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проводить оценку оборота по имеющимся данным;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составлять планы финансирования, расходов (издержек) и потребности в капитале (в рамках упрощенных реальных примеров);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на упрощенных примерах различать издержки с точки зрения их источников, изменчивости и сроков погашения;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объяснять линейный характер динамики затрат на примере общих издержек и издержек на единицу продукции;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решать и интерпретировать задачи о статических инвестиционных программах (в рамках упрощенных реальных примеров);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разрабатывать предложения для финансового и инвестиционного менеджмента предприятия (в рамках простых кейсов);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определять взаимосвязь между денежной политикой и инфляцией;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определять их результирующие последствия для калькуляции предприятия;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анализировать причины и последствия роста цен на конкретных примерах (на основе анализа сообщений в СМИ, статистических данных из открытых источников и т. д.);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документировать последствия инфляции с помощью расчета цены продукции региональных производителей (например, продукты питания – розничная торговля);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выявлять и анализировать взаимосвязи между системой национальных счетов (особенно создания ВВП) и конъюнктурой;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предлагать подходящие меры конъюнктурной политики в сложившейся конъюнктурной ситуации в России (на основе анализа сообщений в СМИ, статистических данных из открытых источников и т. д.);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рассчитывать общий долг России в рублях и в процентах к ВВП на душу населения на основе актуальных статистических данных;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сравнивать задолженность на душу населения в России и в других странах, например, в государствах СНГ, отдельных странах ЕС, в США и др.);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интерпретировать распределение доходов в России;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обосновывать значение структуры государственного бюджета для долгосрочного развития народного хозяйства;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анализировать источники пополнения российского бюджета;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определять и интерпретировать показатели развития российского бюджета за последние годы (5-10 лет) на основе анализа статистических данных из открытых источников, в т. ч. представленных в графической форме);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показывать на конкретных примерах влияние глобализации на российскую экономику;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оценивать главные преимущества и недостатки глобализации российской экономики, в том числе – российской внешней торговли;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анализировать структуру российской внешней торговли; </w:t>
      </w:r>
    </w:p>
    <w:p w:rsidR="005160AC" w:rsidRDefault="005160AC" w:rsidP="005160AC">
      <w:pPr>
        <w:spacing w:after="17" w:line="259" w:lineRule="auto"/>
        <w:ind w:left="0" w:firstLine="0"/>
        <w:jc w:val="left"/>
      </w:pPr>
      <w:r>
        <w:lastRenderedPageBreak/>
        <w:t xml:space="preserve"> </w:t>
      </w:r>
    </w:p>
    <w:p w:rsidR="005160AC" w:rsidRDefault="005160AC" w:rsidP="005160AC">
      <w:pPr>
        <w:spacing w:after="52"/>
        <w:ind w:left="730" w:right="14"/>
      </w:pPr>
      <w:r>
        <w:t xml:space="preserve">В результате освоения учебной дисциплины обучающийся должен знать: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основную терминологию экономической теории;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составные элементы экономики: экономическая теория, экономическая политика, финансы, микро- и макроэкономика; </w:t>
      </w:r>
    </w:p>
    <w:p w:rsidR="005160AC" w:rsidRDefault="005160AC" w:rsidP="005160AC">
      <w:pPr>
        <w:ind w:left="550" w:right="14"/>
      </w:pPr>
      <w:proofErr w:type="gramStart"/>
      <w:r>
        <w:t xml:space="preserve">два центральных направления теоретической мысли: кейнсианское (ориентация на спрос) и неоклассическое (ориентация на предложение); </w:t>
      </w:r>
      <w:proofErr w:type="gramEnd"/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экономический кругооборот, его участники;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преимущества и недостатки различных систем рыночной экономики;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преимущества и недостатки различных форм рынка (монополия, совершенная конкуренция и т. д.);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признаки сходства и различия между «свободной рыночной экономикой», «социальной рыночной экономикой», а также «эко-социальной рыночной экономикой»;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формы экономики, наиболее благоприятные для экономической активности;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модель (закон) спроса и предложения, ее механизм и границы применения;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функции цены; 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основные факторы, влияющие на цену;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понятия «бизнес-идея», «предпринимательство»;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особенности развития и реализации </w:t>
      </w:r>
      <w:proofErr w:type="gramStart"/>
      <w:r>
        <w:t>региональных</w:t>
      </w:r>
      <w:proofErr w:type="gramEnd"/>
      <w:r>
        <w:t xml:space="preserve"> бизнес-идей;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основные факторы размещения производства;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основные показатели и характеристики экономики предприятия;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важнейшие факторы основания предприятия;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составные элементы бизнес-плана;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основные методы </w:t>
      </w:r>
      <w:proofErr w:type="gramStart"/>
      <w:r>
        <w:t>бизнес-планирования</w:t>
      </w:r>
      <w:proofErr w:type="gramEnd"/>
      <w:r>
        <w:t xml:space="preserve">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основные цели маркетинга;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концепцию маркетинга 4Р (англ. </w:t>
      </w:r>
      <w:proofErr w:type="spellStart"/>
      <w:r>
        <w:t>Marketing</w:t>
      </w:r>
      <w:proofErr w:type="spellEnd"/>
      <w:r>
        <w:t xml:space="preserve"> </w:t>
      </w:r>
      <w:proofErr w:type="spellStart"/>
      <w:r>
        <w:t>mix</w:t>
      </w:r>
      <w:proofErr w:type="spellEnd"/>
      <w:r>
        <w:t xml:space="preserve">);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инструменты исследования рынка (опрос, наблюдение, эксперимент, тестовая закупка, панельный метод и анализ данных и др.);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характеристики маркетингового инструмента «ценовая политика»;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основные задачи логистики;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методы вычисления потребности в запасах;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методы расчета объема и времени закупок;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недостатки и преимущества централизованного и децентрализованного хранения запасов;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основные критерии внутренней и внешней структуры предприятия;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основные характеристики отдельных организационно-правовых форм, прежде всего тех, которые особенно важны для открытия предприятия;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критерии выбора организационно-правовой формы;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факторы, влияющие на мотивацию сотрудников;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стили руководства;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меры кадрового менеджмента;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различные возможности набора персонала;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правила описания вакансии;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основные приемы и методы для успешного трудоустройства;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требования к содержанию и оформлению резюме и сопроводительного письма претендента на вакансию;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причины и последствия безработицы;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группы населения России, наиболее подверженные безработице;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lastRenderedPageBreak/>
        <w:t xml:space="preserve">капитал и финансы организации (предприятия);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виды финансирования в соответствии с их происхождением и правовыми основами;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характеристики статичного и динамичного инвестирования;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характеристика издержек в соответствии с их принадлежностью, изменчивостью и  сроками погашения;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инструменты денежной политики; </w:t>
      </w:r>
    </w:p>
    <w:p w:rsidR="005160AC" w:rsidRDefault="005160AC" w:rsidP="005160AC">
      <w:pPr>
        <w:ind w:left="550" w:right="14"/>
      </w:pPr>
      <w:r>
        <w:t xml:space="preserve">взаимосвязь между денежной политикой и инфляцией;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задачи стратегии денежной политики российского национального банка;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механизм измерения роста цен;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методы расчета цены продукции с учетом инфляции;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основные задачи государства по улучшению экономической ситуации в рамках политики предложения и в рамках политики спроса;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причины конъюнктурных колебаний;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инструменты конъюнктурной политики;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понятие «валовой внутренний продукт» (ВВП) и его роль как индикатора экономического роста, в т. ч. экологические и социальные границы этого показателя;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три варианта расчета ВВП: возникновение, распределение и использование;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слабые стороны ВВП как индикатора благосостояния;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три способа расчета ВВП: производственный, по доходам и по расходам;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источники пополнения и статьи расходов российского бюджета;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шансы и риски глобализации;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основные организации мировой экономики и их функции;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структуру внешней торговли России, важнейшие статьи экспорта и импорта товаров и услуг; </w:t>
      </w:r>
    </w:p>
    <w:p w:rsidR="005160AC" w:rsidRDefault="005160AC" w:rsidP="005160AC">
      <w:pPr>
        <w:numPr>
          <w:ilvl w:val="0"/>
          <w:numId w:val="1"/>
        </w:numPr>
        <w:ind w:right="14" w:hanging="360"/>
      </w:pPr>
      <w:r>
        <w:t xml:space="preserve">важнейших торговых партнеров России. </w:t>
      </w:r>
    </w:p>
    <w:p w:rsidR="005160AC" w:rsidRDefault="005160AC" w:rsidP="005160AC">
      <w:pPr>
        <w:spacing w:after="16" w:line="259" w:lineRule="auto"/>
        <w:ind w:left="0" w:firstLine="0"/>
        <w:jc w:val="left"/>
      </w:pPr>
      <w:r>
        <w:t xml:space="preserve"> </w:t>
      </w:r>
    </w:p>
    <w:p w:rsidR="005160AC" w:rsidRDefault="005160AC" w:rsidP="005160AC">
      <w:pPr>
        <w:spacing w:after="19" w:line="259" w:lineRule="auto"/>
        <w:ind w:left="0" w:firstLine="0"/>
        <w:jc w:val="left"/>
      </w:pPr>
      <w:r>
        <w:t xml:space="preserve"> </w:t>
      </w:r>
    </w:p>
    <w:p w:rsidR="005160AC" w:rsidRDefault="005160AC" w:rsidP="005160AC">
      <w:pPr>
        <w:numPr>
          <w:ilvl w:val="2"/>
          <w:numId w:val="2"/>
        </w:numPr>
        <w:ind w:right="604" w:firstLine="341"/>
      </w:pPr>
      <w:r>
        <w:t xml:space="preserve">4.Рекомендуемое количество часов на освоение примерной программы учебной дисциплины: </w:t>
      </w:r>
    </w:p>
    <w:p w:rsidR="005160AC" w:rsidRDefault="005160AC" w:rsidP="005160AC">
      <w:pPr>
        <w:spacing w:after="3" w:line="267" w:lineRule="auto"/>
        <w:ind w:left="449" w:right="149"/>
        <w:jc w:val="left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100 часов, </w:t>
      </w:r>
    </w:p>
    <w:p w:rsidR="005160AC" w:rsidRDefault="005160AC" w:rsidP="005160AC">
      <w:pPr>
        <w:spacing w:after="3" w:line="267" w:lineRule="auto"/>
        <w:ind w:left="449" w:right="149"/>
        <w:jc w:val="left"/>
      </w:pPr>
      <w:r>
        <w:t xml:space="preserve">в том числе: обязательной аудиторной учебной нагрузки обучающегося 72 часа; самостоятельной работы обучающегося 28 часов. </w:t>
      </w:r>
    </w:p>
    <w:p w:rsidR="004540FF" w:rsidRDefault="0025627E"/>
    <w:sectPr w:rsidR="0045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740A"/>
    <w:multiLevelType w:val="hybridMultilevel"/>
    <w:tmpl w:val="EA1836EC"/>
    <w:lvl w:ilvl="0" w:tplc="462685BA">
      <w:start w:val="1"/>
      <w:numFmt w:val="bullet"/>
      <w:lvlText w:val="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7EE6E4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7022E0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4A832E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E84B2A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98DC4E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0A8592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1E6D84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5E5F6E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BE6FD7"/>
    <w:multiLevelType w:val="hybridMultilevel"/>
    <w:tmpl w:val="C4FC6F7A"/>
    <w:lvl w:ilvl="0" w:tplc="2A4E58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E25DEE">
      <w:start w:val="1"/>
      <w:numFmt w:val="lowerLetter"/>
      <w:lvlText w:val="%2"/>
      <w:lvlJc w:val="left"/>
      <w:pPr>
        <w:ind w:left="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483158">
      <w:start w:val="1"/>
      <w:numFmt w:val="decimal"/>
      <w:lvlRestart w:val="0"/>
      <w:lvlText w:val="%3."/>
      <w:lvlJc w:val="left"/>
      <w:pPr>
        <w:ind w:left="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42C990">
      <w:start w:val="1"/>
      <w:numFmt w:val="decimal"/>
      <w:lvlText w:val="%4"/>
      <w:lvlJc w:val="left"/>
      <w:pPr>
        <w:ind w:left="1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CAD42C">
      <w:start w:val="1"/>
      <w:numFmt w:val="lowerLetter"/>
      <w:lvlText w:val="%5"/>
      <w:lvlJc w:val="left"/>
      <w:pPr>
        <w:ind w:left="2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EE0F94">
      <w:start w:val="1"/>
      <w:numFmt w:val="lowerRoman"/>
      <w:lvlText w:val="%6"/>
      <w:lvlJc w:val="left"/>
      <w:pPr>
        <w:ind w:left="2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F0FF20">
      <w:start w:val="1"/>
      <w:numFmt w:val="decimal"/>
      <w:lvlText w:val="%7"/>
      <w:lvlJc w:val="left"/>
      <w:pPr>
        <w:ind w:left="3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4E5696">
      <w:start w:val="1"/>
      <w:numFmt w:val="lowerLetter"/>
      <w:lvlText w:val="%8"/>
      <w:lvlJc w:val="left"/>
      <w:pPr>
        <w:ind w:left="4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06C074">
      <w:start w:val="1"/>
      <w:numFmt w:val="lowerRoman"/>
      <w:lvlText w:val="%9"/>
      <w:lvlJc w:val="left"/>
      <w:pPr>
        <w:ind w:left="5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B1"/>
    <w:rsid w:val="001C0F3A"/>
    <w:rsid w:val="0025627E"/>
    <w:rsid w:val="00421BB1"/>
    <w:rsid w:val="005160AC"/>
    <w:rsid w:val="00980697"/>
    <w:rsid w:val="00DC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AC"/>
    <w:pPr>
      <w:spacing w:after="14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AC"/>
    <w:pPr>
      <w:spacing w:after="14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1398</Words>
  <Characters>7972</Characters>
  <Application>Microsoft Office Word</Application>
  <DocSecurity>0</DocSecurity>
  <Lines>66</Lines>
  <Paragraphs>18</Paragraphs>
  <ScaleCrop>false</ScaleCrop>
  <Company/>
  <LinksUpToDate>false</LinksUpToDate>
  <CharactersWithSpaces>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2018-12-28T17:07:00Z</dcterms:created>
  <dcterms:modified xsi:type="dcterms:W3CDTF">2018-12-28T17:12:00Z</dcterms:modified>
</cp:coreProperties>
</file>